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D07BE" w14:textId="0C5A1CC0" w:rsidR="00673ADF" w:rsidRPr="00963B8A" w:rsidRDefault="008B3283" w:rsidP="00673ADF">
      <w:pPr>
        <w:spacing w:line="240" w:lineRule="auto"/>
        <w:jc w:val="center"/>
        <w:rPr>
          <w:rFonts w:eastAsia="Calibri" w:cs="Calibri"/>
          <w:b/>
          <w:sz w:val="24"/>
          <w:szCs w:val="24"/>
          <w:lang w:eastAsia="fr-FR"/>
        </w:rPr>
      </w:pPr>
      <w:r w:rsidRPr="00963B8A">
        <w:rPr>
          <w:rFonts w:cs="Calibri"/>
          <w:b/>
          <w:color w:val="000000" w:themeColor="text1"/>
          <w:sz w:val="24"/>
          <w:szCs w:val="24"/>
        </w:rPr>
        <w:t xml:space="preserve">Modèle </w:t>
      </w:r>
      <w:r w:rsidR="00673ADF" w:rsidRPr="00963B8A">
        <w:rPr>
          <w:rFonts w:cs="Calibri"/>
          <w:b/>
          <w:color w:val="000000" w:themeColor="text1"/>
          <w:sz w:val="24"/>
          <w:szCs w:val="24"/>
        </w:rPr>
        <w:t xml:space="preserve">de </w:t>
      </w:r>
      <w:r w:rsidR="00FD6763" w:rsidRPr="00963B8A">
        <w:rPr>
          <w:rFonts w:cs="Calibri"/>
          <w:b/>
          <w:color w:val="000000" w:themeColor="text1"/>
          <w:sz w:val="24"/>
          <w:szCs w:val="24"/>
        </w:rPr>
        <w:t>Convention</w:t>
      </w:r>
      <w:r w:rsidR="00E11EFD" w:rsidRPr="00963B8A">
        <w:rPr>
          <w:rFonts w:cs="Calibri"/>
          <w:b/>
          <w:color w:val="000000" w:themeColor="text1"/>
          <w:sz w:val="24"/>
          <w:szCs w:val="24"/>
        </w:rPr>
        <w:t xml:space="preserve"> de</w:t>
      </w:r>
      <w:r w:rsidR="003D2A30" w:rsidRPr="00963B8A">
        <w:rPr>
          <w:rFonts w:cs="Calibri"/>
          <w:b/>
          <w:color w:val="000000" w:themeColor="text1"/>
          <w:sz w:val="24"/>
          <w:szCs w:val="24"/>
        </w:rPr>
        <w:t xml:space="preserve"> Point de</w:t>
      </w:r>
      <w:r w:rsidR="00E11EFD" w:rsidRPr="00963B8A">
        <w:rPr>
          <w:rFonts w:cs="Calibri"/>
          <w:b/>
          <w:color w:val="000000" w:themeColor="text1"/>
          <w:sz w:val="24"/>
          <w:szCs w:val="24"/>
        </w:rPr>
        <w:t xml:space="preserve"> proximité</w:t>
      </w:r>
    </w:p>
    <w:p w14:paraId="5E28D70C" w14:textId="1D2478ED" w:rsidR="00F50D48" w:rsidRPr="00F50D48" w:rsidRDefault="006814AA" w:rsidP="00F50D48">
      <w:pPr>
        <w:spacing w:after="0" w:line="240" w:lineRule="auto"/>
        <w:jc w:val="both"/>
        <w:rPr>
          <w:rFonts w:cs="Calibri"/>
          <w:bCs/>
          <w:i/>
          <w:iCs/>
          <w:color w:val="000000" w:themeColor="text1"/>
          <w:sz w:val="24"/>
          <w:szCs w:val="24"/>
        </w:rPr>
      </w:pPr>
      <w:r w:rsidRPr="002C722F">
        <w:rPr>
          <w:rFonts w:cs="Calibri"/>
          <w:bCs/>
          <w:i/>
          <w:iCs/>
          <w:color w:val="000000" w:themeColor="text1"/>
          <w:sz w:val="24"/>
          <w:szCs w:val="24"/>
        </w:rPr>
        <w:t xml:space="preserve">L’OCAB met à la disposition du Distributeur un modèle de convention qui doit être complétée en vue de sa conclusion avec un Point de proximité. </w:t>
      </w:r>
      <w:r w:rsidR="00F50D48" w:rsidRPr="002C722F">
        <w:rPr>
          <w:rFonts w:cs="Calibri"/>
          <w:bCs/>
          <w:i/>
          <w:iCs/>
          <w:color w:val="000000" w:themeColor="text1"/>
          <w:sz w:val="24"/>
          <w:szCs w:val="24"/>
        </w:rPr>
        <w:t>Ce document est un</w:t>
      </w:r>
      <w:r w:rsidR="00F50D48" w:rsidRPr="00F50D48">
        <w:rPr>
          <w:rFonts w:cs="Calibri"/>
          <w:bCs/>
          <w:i/>
          <w:iCs/>
          <w:color w:val="000000" w:themeColor="text1"/>
          <w:sz w:val="24"/>
          <w:szCs w:val="24"/>
        </w:rPr>
        <w:t xml:space="preserve"> simple modèle, ayant vocation à accompagner le Distributeur dans la définition de l’organisation mise en place avec le Point de proximité. Ce modèle précise les principaux points à intégrer au titre de la règlementation de la responsabilité élargie du producteur des produits et matériaux de construction du secteur du bâtiment (REP PMCB). Il ne saurait engager la responsabilité de </w:t>
      </w:r>
      <w:r w:rsidR="00D56238" w:rsidRPr="002C722F">
        <w:rPr>
          <w:rFonts w:cs="Calibri"/>
          <w:bCs/>
          <w:i/>
          <w:iCs/>
          <w:color w:val="000000" w:themeColor="text1"/>
          <w:sz w:val="24"/>
          <w:szCs w:val="24"/>
        </w:rPr>
        <w:t>l’OCAB.</w:t>
      </w:r>
    </w:p>
    <w:p w14:paraId="5FCED92D" w14:textId="77777777" w:rsidR="00F50D48" w:rsidRPr="00F50D48" w:rsidRDefault="00F50D48" w:rsidP="00F50D48">
      <w:pPr>
        <w:spacing w:after="0" w:line="240" w:lineRule="auto"/>
        <w:jc w:val="both"/>
        <w:rPr>
          <w:rFonts w:cs="Calibri"/>
          <w:bCs/>
          <w:i/>
          <w:iCs/>
          <w:color w:val="000000" w:themeColor="text1"/>
          <w:sz w:val="24"/>
          <w:szCs w:val="24"/>
        </w:rPr>
      </w:pPr>
    </w:p>
    <w:p w14:paraId="026645A9" w14:textId="77777777" w:rsidR="00D56238" w:rsidRPr="002C722F" w:rsidRDefault="00F50D48" w:rsidP="00F50D48">
      <w:pPr>
        <w:spacing w:after="0" w:line="240" w:lineRule="auto"/>
        <w:jc w:val="both"/>
        <w:rPr>
          <w:rFonts w:cs="Calibri"/>
          <w:bCs/>
          <w:i/>
          <w:iCs/>
          <w:color w:val="000000" w:themeColor="text1"/>
          <w:sz w:val="24"/>
          <w:szCs w:val="24"/>
        </w:rPr>
      </w:pPr>
      <w:r w:rsidRPr="00F50D48">
        <w:rPr>
          <w:rFonts w:cs="Calibri"/>
          <w:bCs/>
          <w:i/>
          <w:iCs/>
          <w:color w:val="000000" w:themeColor="text1"/>
          <w:sz w:val="24"/>
          <w:szCs w:val="24"/>
        </w:rPr>
        <w:t xml:space="preserve">La convention de proximité est régie par le principe de la liberté contractuelle entre les Parties et n’est pas opposable à </w:t>
      </w:r>
      <w:r w:rsidR="00D56238" w:rsidRPr="002C722F">
        <w:rPr>
          <w:rFonts w:cs="Calibri"/>
          <w:bCs/>
          <w:i/>
          <w:iCs/>
          <w:color w:val="000000" w:themeColor="text1"/>
          <w:sz w:val="24"/>
          <w:szCs w:val="24"/>
        </w:rPr>
        <w:t>l’OCAB.</w:t>
      </w:r>
    </w:p>
    <w:p w14:paraId="1D6E69D1" w14:textId="29D0D747" w:rsidR="00F50D48" w:rsidRPr="00F50D48" w:rsidRDefault="006814AA" w:rsidP="00F50D48">
      <w:pPr>
        <w:spacing w:after="0" w:line="240" w:lineRule="auto"/>
        <w:jc w:val="both"/>
        <w:rPr>
          <w:rFonts w:cs="Calibri"/>
          <w:bCs/>
          <w:i/>
          <w:iCs/>
          <w:color w:val="000000" w:themeColor="text1"/>
          <w:sz w:val="24"/>
          <w:szCs w:val="24"/>
        </w:rPr>
      </w:pPr>
      <w:r w:rsidRPr="002C722F">
        <w:rPr>
          <w:rFonts w:cs="Calibri"/>
          <w:bCs/>
          <w:i/>
          <w:iCs/>
          <w:color w:val="000000" w:themeColor="text1"/>
          <w:sz w:val="24"/>
          <w:szCs w:val="24"/>
        </w:rPr>
        <w:t>L</w:t>
      </w:r>
      <w:r w:rsidR="00F50D48" w:rsidRPr="00F50D48">
        <w:rPr>
          <w:rFonts w:cs="Calibri"/>
          <w:bCs/>
          <w:i/>
          <w:iCs/>
          <w:color w:val="000000" w:themeColor="text1"/>
          <w:sz w:val="24"/>
          <w:szCs w:val="24"/>
        </w:rPr>
        <w:t>e Distributeur est libre de conclure une convention sous un formalisme différent qui ne devra méconnaître ni les dispositions du contrat type conclu entre le Distributeur et l’éco-organisme qu’il a choisi pour bénéficier des soutiens opérationnels et/ou financiers à la reprise des déchets issus du bâtiment, ni la règlementation relative à la REP PMCB.</w:t>
      </w:r>
    </w:p>
    <w:p w14:paraId="679EED38" w14:textId="77777777" w:rsidR="00673ADF" w:rsidRPr="00963B8A" w:rsidRDefault="00673ADF" w:rsidP="00673ADF">
      <w:pPr>
        <w:spacing w:after="0" w:line="240" w:lineRule="auto"/>
        <w:jc w:val="both"/>
        <w:rPr>
          <w:rFonts w:cs="Calibri"/>
          <w:b/>
          <w:color w:val="000000" w:themeColor="text1"/>
          <w:sz w:val="24"/>
          <w:szCs w:val="24"/>
        </w:rPr>
      </w:pPr>
    </w:p>
    <w:p w14:paraId="56FF7E72" w14:textId="77777777" w:rsidR="00673ADF" w:rsidRPr="003078E3" w:rsidRDefault="00673ADF" w:rsidP="00673ADF">
      <w:pPr>
        <w:spacing w:after="118"/>
        <w:ind w:left="76" w:right="2"/>
        <w:jc w:val="center"/>
        <w:rPr>
          <w:rFonts w:cs="Calibri"/>
          <w:sz w:val="20"/>
          <w:szCs w:val="20"/>
        </w:rPr>
      </w:pPr>
      <w:r w:rsidRPr="003078E3">
        <w:rPr>
          <w:rFonts w:cs="Calibri"/>
          <w:b/>
          <w:sz w:val="20"/>
          <w:szCs w:val="20"/>
        </w:rPr>
        <w:t>--</w:t>
      </w:r>
    </w:p>
    <w:p w14:paraId="5537D1C4" w14:textId="77777777" w:rsidR="00673ADF" w:rsidRPr="003078E3" w:rsidRDefault="00673ADF" w:rsidP="00673ADF">
      <w:pPr>
        <w:spacing w:after="0" w:line="240" w:lineRule="auto"/>
        <w:jc w:val="both"/>
        <w:rPr>
          <w:rFonts w:cs="Calibri"/>
          <w:bCs/>
          <w:color w:val="000000" w:themeColor="text1"/>
          <w:sz w:val="20"/>
          <w:szCs w:val="20"/>
        </w:rPr>
      </w:pPr>
    </w:p>
    <w:p w14:paraId="59773A6C" w14:textId="77777777" w:rsidR="00673ADF" w:rsidRPr="003078E3" w:rsidRDefault="00673ADF" w:rsidP="00673ADF">
      <w:pPr>
        <w:spacing w:after="0" w:line="240" w:lineRule="auto"/>
        <w:jc w:val="both"/>
        <w:rPr>
          <w:rFonts w:cs="Calibri"/>
          <w:b/>
          <w:color w:val="000000" w:themeColor="text1"/>
          <w:sz w:val="20"/>
          <w:szCs w:val="20"/>
        </w:rPr>
      </w:pPr>
      <w:r w:rsidRPr="003078E3">
        <w:rPr>
          <w:rFonts w:cs="Calibri"/>
          <w:b/>
          <w:color w:val="000000" w:themeColor="text1"/>
          <w:sz w:val="20"/>
          <w:szCs w:val="20"/>
        </w:rPr>
        <w:t>ENTRE LES SOUSSIGNEES</w:t>
      </w:r>
      <w:r w:rsidRPr="003078E3">
        <w:rPr>
          <w:rFonts w:cs="Calibri"/>
          <w:b/>
          <w:color w:val="000000" w:themeColor="text1"/>
          <w:sz w:val="20"/>
          <w:szCs w:val="20"/>
        </w:rPr>
        <w:tab/>
      </w:r>
    </w:p>
    <w:p w14:paraId="4E09227E" w14:textId="77777777" w:rsidR="00673ADF" w:rsidRPr="003078E3" w:rsidRDefault="00673ADF" w:rsidP="00673ADF">
      <w:pPr>
        <w:spacing w:after="0" w:line="240" w:lineRule="auto"/>
        <w:jc w:val="both"/>
        <w:rPr>
          <w:rFonts w:cs="Calibri"/>
          <w:bCs/>
          <w:color w:val="000000" w:themeColor="text1"/>
          <w:sz w:val="20"/>
          <w:szCs w:val="20"/>
        </w:rPr>
      </w:pPr>
    </w:p>
    <w:p w14:paraId="4F7D0CC5" w14:textId="77777777" w:rsidR="00673ADF" w:rsidRPr="003078E3" w:rsidRDefault="00673ADF" w:rsidP="00673ADF">
      <w:pPr>
        <w:spacing w:after="0" w:line="240" w:lineRule="auto"/>
        <w:jc w:val="both"/>
        <w:rPr>
          <w:rFonts w:cs="Calibri"/>
          <w:bCs/>
          <w:color w:val="000000" w:themeColor="text1"/>
          <w:sz w:val="20"/>
          <w:szCs w:val="20"/>
        </w:rPr>
      </w:pPr>
    </w:p>
    <w:p w14:paraId="0B5FC8F9" w14:textId="52D562D9" w:rsidR="00673ADF" w:rsidRPr="003078E3" w:rsidRDefault="00673ADF" w:rsidP="00673ADF">
      <w:pPr>
        <w:spacing w:after="0" w:line="240" w:lineRule="auto"/>
        <w:jc w:val="both"/>
        <w:rPr>
          <w:rFonts w:cs="Calibri"/>
          <w:b/>
          <w:color w:val="000000" w:themeColor="text1"/>
          <w:sz w:val="20"/>
          <w:szCs w:val="20"/>
        </w:rPr>
      </w:pPr>
      <w:r w:rsidRPr="003078E3">
        <w:rPr>
          <w:rFonts w:cs="Calibri"/>
          <w:b/>
          <w:color w:val="000000" w:themeColor="text1"/>
          <w:sz w:val="20"/>
          <w:szCs w:val="20"/>
        </w:rPr>
        <w:t>XX [</w:t>
      </w:r>
      <w:r w:rsidRPr="003078E3">
        <w:rPr>
          <w:rFonts w:cs="Calibri"/>
          <w:b/>
          <w:i/>
          <w:iCs/>
          <w:color w:val="000000" w:themeColor="text1"/>
          <w:sz w:val="20"/>
          <w:szCs w:val="20"/>
        </w:rPr>
        <w:t>indiquer la dénomination sociale</w:t>
      </w:r>
      <w:r w:rsidRPr="003078E3">
        <w:rPr>
          <w:rFonts w:cs="Calibri"/>
          <w:b/>
          <w:color w:val="000000" w:themeColor="text1"/>
          <w:sz w:val="20"/>
          <w:szCs w:val="20"/>
        </w:rPr>
        <w:t>]</w:t>
      </w:r>
    </w:p>
    <w:p w14:paraId="74AD9F0B" w14:textId="77777777" w:rsidR="00673ADF" w:rsidRPr="003078E3" w:rsidRDefault="00673ADF" w:rsidP="00673ADF">
      <w:pPr>
        <w:spacing w:after="0" w:line="240" w:lineRule="auto"/>
        <w:jc w:val="both"/>
        <w:rPr>
          <w:rFonts w:eastAsia="Calibri" w:cs="Calibri"/>
          <w:b/>
          <w:color w:val="000000"/>
          <w:sz w:val="20"/>
          <w:szCs w:val="20"/>
          <w:lang w:eastAsia="fr-FR"/>
        </w:rPr>
      </w:pPr>
    </w:p>
    <w:p w14:paraId="43BB57BD" w14:textId="5F3E137E" w:rsidR="00673ADF" w:rsidRPr="003078E3" w:rsidRDefault="00673ADF" w:rsidP="00673ADF">
      <w:pPr>
        <w:rPr>
          <w:rFonts w:cs="Calibri"/>
          <w:bCs/>
          <w:color w:val="000000" w:themeColor="text1"/>
          <w:sz w:val="20"/>
          <w:szCs w:val="20"/>
        </w:rPr>
      </w:pPr>
      <w:r w:rsidRPr="003078E3">
        <w:rPr>
          <w:rFonts w:cs="Calibri"/>
          <w:bCs/>
          <w:color w:val="000000" w:themeColor="text1"/>
          <w:sz w:val="20"/>
          <w:szCs w:val="20"/>
        </w:rPr>
        <w:t xml:space="preserve"> [</w:t>
      </w:r>
      <w:r w:rsidRPr="003078E3">
        <w:rPr>
          <w:rFonts w:cs="Calibri"/>
          <w:bCs/>
          <w:i/>
          <w:iCs/>
          <w:color w:val="000000" w:themeColor="text1"/>
          <w:sz w:val="20"/>
          <w:szCs w:val="20"/>
        </w:rPr>
        <w:t>indiquer la forme juridique</w:t>
      </w:r>
      <w:r w:rsidRPr="003078E3">
        <w:rPr>
          <w:rFonts w:cs="Calibri"/>
          <w:bCs/>
          <w:color w:val="000000" w:themeColor="text1"/>
          <w:sz w:val="20"/>
          <w:szCs w:val="20"/>
        </w:rPr>
        <w:t xml:space="preserve">] au capital de </w:t>
      </w:r>
      <w:r w:rsidR="00E11EFD" w:rsidRPr="003078E3">
        <w:rPr>
          <w:rFonts w:cs="Calibri"/>
          <w:bCs/>
          <w:color w:val="000000" w:themeColor="text1"/>
          <w:sz w:val="20"/>
          <w:szCs w:val="20"/>
        </w:rPr>
        <w:t>[…]</w:t>
      </w:r>
      <w:r w:rsidRPr="003078E3">
        <w:rPr>
          <w:rFonts w:cs="Calibri"/>
          <w:bCs/>
          <w:color w:val="000000" w:themeColor="text1"/>
          <w:sz w:val="20"/>
          <w:szCs w:val="20"/>
        </w:rPr>
        <w:t xml:space="preserve"> euros,</w:t>
      </w:r>
    </w:p>
    <w:p w14:paraId="0521D97C" w14:textId="77777777" w:rsidR="00673ADF" w:rsidRPr="003078E3" w:rsidRDefault="00673ADF" w:rsidP="00673ADF">
      <w:pPr>
        <w:rPr>
          <w:rFonts w:cs="Calibri"/>
          <w:bCs/>
          <w:color w:val="000000" w:themeColor="text1"/>
          <w:sz w:val="20"/>
          <w:szCs w:val="20"/>
        </w:rPr>
      </w:pPr>
      <w:r w:rsidRPr="003078E3">
        <w:rPr>
          <w:rFonts w:cs="Calibri"/>
          <w:bCs/>
          <w:color w:val="000000" w:themeColor="text1"/>
          <w:sz w:val="20"/>
          <w:szCs w:val="20"/>
        </w:rPr>
        <w:t xml:space="preserve">Dont le siège social est situé […] Immatriculée au Registre du commerce et des sociétés de […] sous le numéro […], </w:t>
      </w:r>
    </w:p>
    <w:p w14:paraId="7EA12C21" w14:textId="77777777" w:rsidR="00673ADF" w:rsidRPr="003078E3" w:rsidRDefault="00673ADF" w:rsidP="00673ADF">
      <w:pPr>
        <w:rPr>
          <w:rFonts w:cs="Calibri"/>
          <w:bCs/>
          <w:color w:val="000000" w:themeColor="text1"/>
          <w:sz w:val="20"/>
          <w:szCs w:val="20"/>
        </w:rPr>
      </w:pPr>
      <w:r w:rsidRPr="003078E3">
        <w:rPr>
          <w:rFonts w:cs="Calibri"/>
          <w:bCs/>
          <w:color w:val="000000" w:themeColor="text1"/>
          <w:sz w:val="20"/>
          <w:szCs w:val="20"/>
        </w:rPr>
        <w:t>Représentée par […], en qualité de […], dûment habilité aux fins des présentes,</w:t>
      </w:r>
    </w:p>
    <w:p w14:paraId="0826F623" w14:textId="66523F22" w:rsidR="00673ADF" w:rsidRPr="003078E3" w:rsidRDefault="00673ADF" w:rsidP="00673ADF">
      <w:pPr>
        <w:rPr>
          <w:rFonts w:cs="Calibri"/>
          <w:bCs/>
          <w:color w:val="000000" w:themeColor="text1"/>
          <w:sz w:val="20"/>
          <w:szCs w:val="20"/>
        </w:rPr>
      </w:pPr>
      <w:r w:rsidRPr="003078E3">
        <w:rPr>
          <w:rFonts w:cs="Calibri"/>
          <w:bCs/>
          <w:color w:val="000000" w:themeColor="text1"/>
          <w:sz w:val="20"/>
          <w:szCs w:val="20"/>
        </w:rPr>
        <w:t xml:space="preserve">Ci-après désignée </w:t>
      </w:r>
      <w:r w:rsidR="001070F9" w:rsidRPr="003078E3">
        <w:rPr>
          <w:rFonts w:cs="Calibri"/>
          <w:bCs/>
          <w:color w:val="000000" w:themeColor="text1"/>
          <w:sz w:val="20"/>
          <w:szCs w:val="20"/>
        </w:rPr>
        <w:t>le</w:t>
      </w:r>
      <w:r w:rsidRPr="003078E3">
        <w:rPr>
          <w:rFonts w:cs="Calibri"/>
          <w:bCs/>
          <w:color w:val="000000" w:themeColor="text1"/>
          <w:sz w:val="20"/>
          <w:szCs w:val="20"/>
        </w:rPr>
        <w:t xml:space="preserve"> </w:t>
      </w:r>
      <w:r w:rsidR="001070F9" w:rsidRPr="003078E3">
        <w:rPr>
          <w:rFonts w:cs="Calibri"/>
          <w:bCs/>
          <w:color w:val="000000" w:themeColor="text1"/>
          <w:sz w:val="20"/>
          <w:szCs w:val="20"/>
        </w:rPr>
        <w:t>« </w:t>
      </w:r>
      <w:r w:rsidRPr="003078E3">
        <w:rPr>
          <w:rFonts w:cs="Calibri"/>
          <w:bCs/>
          <w:color w:val="000000" w:themeColor="text1"/>
          <w:sz w:val="20"/>
          <w:szCs w:val="20"/>
        </w:rPr>
        <w:t>Distributeur »,</w:t>
      </w:r>
    </w:p>
    <w:p w14:paraId="59BD51D6" w14:textId="77777777" w:rsidR="00673ADF" w:rsidRPr="003078E3" w:rsidRDefault="00673ADF" w:rsidP="00673ADF">
      <w:pPr>
        <w:ind w:hanging="10"/>
        <w:jc w:val="both"/>
        <w:rPr>
          <w:rFonts w:eastAsia="Calibri" w:cs="Calibri"/>
          <w:bCs/>
          <w:color w:val="000000"/>
          <w:sz w:val="20"/>
          <w:szCs w:val="20"/>
          <w:lang w:eastAsia="fr-FR"/>
        </w:rPr>
      </w:pPr>
    </w:p>
    <w:p w14:paraId="4EF976A0" w14:textId="77777777" w:rsidR="00673ADF" w:rsidRPr="003078E3" w:rsidRDefault="00673ADF" w:rsidP="00673ADF">
      <w:pPr>
        <w:spacing w:after="0" w:line="240" w:lineRule="auto"/>
        <w:jc w:val="both"/>
        <w:rPr>
          <w:rFonts w:cs="Calibri"/>
          <w:bCs/>
          <w:color w:val="000000" w:themeColor="text1"/>
          <w:sz w:val="20"/>
          <w:szCs w:val="20"/>
        </w:rPr>
      </w:pPr>
      <w:r w:rsidRPr="003078E3">
        <w:rPr>
          <w:rFonts w:cs="Calibri"/>
          <w:bCs/>
          <w:color w:val="000000" w:themeColor="text1"/>
          <w:sz w:val="20"/>
          <w:szCs w:val="20"/>
        </w:rPr>
        <w:t>D’une part,</w:t>
      </w:r>
    </w:p>
    <w:p w14:paraId="5348C9F1" w14:textId="77777777" w:rsidR="00673ADF" w:rsidRPr="003078E3" w:rsidRDefault="00673ADF" w:rsidP="00673ADF">
      <w:pPr>
        <w:spacing w:after="0" w:line="240" w:lineRule="auto"/>
        <w:jc w:val="both"/>
        <w:rPr>
          <w:rFonts w:cs="Calibri"/>
          <w:bCs/>
          <w:color w:val="000000" w:themeColor="text1"/>
          <w:sz w:val="20"/>
          <w:szCs w:val="20"/>
        </w:rPr>
      </w:pPr>
    </w:p>
    <w:p w14:paraId="2A77F905" w14:textId="77777777" w:rsidR="00673ADF" w:rsidRPr="003078E3" w:rsidRDefault="00673ADF" w:rsidP="00673ADF">
      <w:pPr>
        <w:spacing w:after="0" w:line="240" w:lineRule="auto"/>
        <w:jc w:val="both"/>
        <w:rPr>
          <w:rFonts w:cs="Calibri"/>
          <w:bCs/>
          <w:color w:val="000000" w:themeColor="text1"/>
          <w:sz w:val="20"/>
          <w:szCs w:val="20"/>
        </w:rPr>
      </w:pPr>
    </w:p>
    <w:p w14:paraId="5798FFD2" w14:textId="77777777" w:rsidR="00673ADF" w:rsidRPr="003078E3" w:rsidRDefault="00673ADF" w:rsidP="00673ADF">
      <w:pPr>
        <w:spacing w:after="0" w:line="240" w:lineRule="auto"/>
        <w:jc w:val="both"/>
        <w:rPr>
          <w:rFonts w:cs="Calibri"/>
          <w:b/>
          <w:color w:val="000000" w:themeColor="text1"/>
          <w:sz w:val="20"/>
          <w:szCs w:val="20"/>
        </w:rPr>
      </w:pPr>
      <w:r w:rsidRPr="003078E3">
        <w:rPr>
          <w:rFonts w:cs="Calibri"/>
          <w:b/>
          <w:color w:val="000000" w:themeColor="text1"/>
          <w:sz w:val="20"/>
          <w:szCs w:val="20"/>
        </w:rPr>
        <w:t>ET</w:t>
      </w:r>
    </w:p>
    <w:p w14:paraId="239AEE50" w14:textId="77777777" w:rsidR="00673ADF" w:rsidRPr="003078E3" w:rsidRDefault="00673ADF" w:rsidP="00673ADF">
      <w:pPr>
        <w:spacing w:after="0" w:line="240" w:lineRule="auto"/>
        <w:jc w:val="both"/>
        <w:rPr>
          <w:rFonts w:cs="Calibri"/>
          <w:bCs/>
          <w:color w:val="000000" w:themeColor="text1"/>
          <w:sz w:val="20"/>
          <w:szCs w:val="20"/>
        </w:rPr>
      </w:pPr>
    </w:p>
    <w:p w14:paraId="09B5306F" w14:textId="368E5AE5" w:rsidR="00673ADF" w:rsidRPr="003078E3" w:rsidRDefault="00042D86" w:rsidP="00673ADF">
      <w:pPr>
        <w:spacing w:after="0" w:line="240" w:lineRule="auto"/>
        <w:jc w:val="both"/>
        <w:rPr>
          <w:rFonts w:cs="Calibri"/>
          <w:b/>
          <w:color w:val="000000" w:themeColor="text1"/>
          <w:sz w:val="20"/>
          <w:szCs w:val="20"/>
        </w:rPr>
      </w:pPr>
      <w:r>
        <w:rPr>
          <w:rFonts w:cs="Calibri"/>
          <w:b/>
          <w:color w:val="000000" w:themeColor="text1"/>
          <w:sz w:val="20"/>
          <w:szCs w:val="20"/>
        </w:rPr>
        <w:t>YY</w:t>
      </w:r>
      <w:r w:rsidRPr="003078E3">
        <w:rPr>
          <w:rFonts w:cs="Calibri"/>
          <w:b/>
          <w:color w:val="000000" w:themeColor="text1"/>
          <w:sz w:val="20"/>
          <w:szCs w:val="20"/>
        </w:rPr>
        <w:t xml:space="preserve"> </w:t>
      </w:r>
      <w:r w:rsidR="00673ADF" w:rsidRPr="003078E3">
        <w:rPr>
          <w:rFonts w:cs="Calibri"/>
          <w:b/>
          <w:color w:val="000000" w:themeColor="text1"/>
          <w:sz w:val="20"/>
          <w:szCs w:val="20"/>
        </w:rPr>
        <w:t>[</w:t>
      </w:r>
      <w:r w:rsidR="00673ADF" w:rsidRPr="003078E3">
        <w:rPr>
          <w:rFonts w:cs="Calibri"/>
          <w:b/>
          <w:i/>
          <w:iCs/>
          <w:color w:val="000000" w:themeColor="text1"/>
          <w:sz w:val="20"/>
          <w:szCs w:val="20"/>
        </w:rPr>
        <w:t>indiquer la dénomination sociale</w:t>
      </w:r>
      <w:r w:rsidR="00673ADF" w:rsidRPr="003078E3">
        <w:rPr>
          <w:rFonts w:cs="Calibri"/>
          <w:b/>
          <w:color w:val="000000" w:themeColor="text1"/>
          <w:sz w:val="20"/>
          <w:szCs w:val="20"/>
        </w:rPr>
        <w:t>]</w:t>
      </w:r>
    </w:p>
    <w:p w14:paraId="070FBCBD" w14:textId="77777777" w:rsidR="00673ADF" w:rsidRPr="003078E3" w:rsidRDefault="00673ADF" w:rsidP="00673ADF">
      <w:pPr>
        <w:spacing w:after="0" w:line="240" w:lineRule="auto"/>
        <w:jc w:val="both"/>
        <w:rPr>
          <w:rFonts w:eastAsia="Calibri" w:cs="Calibri"/>
          <w:b/>
          <w:color w:val="000000"/>
          <w:sz w:val="20"/>
          <w:szCs w:val="20"/>
          <w:lang w:eastAsia="fr-FR"/>
        </w:rPr>
      </w:pPr>
    </w:p>
    <w:p w14:paraId="01C84ACC" w14:textId="28CFA799" w:rsidR="00673ADF" w:rsidRPr="003078E3" w:rsidRDefault="00673ADF" w:rsidP="00673ADF">
      <w:pPr>
        <w:rPr>
          <w:rFonts w:cs="Calibri"/>
          <w:bCs/>
          <w:color w:val="000000" w:themeColor="text1"/>
          <w:sz w:val="20"/>
          <w:szCs w:val="20"/>
        </w:rPr>
      </w:pPr>
      <w:r w:rsidRPr="003078E3">
        <w:rPr>
          <w:rFonts w:cs="Calibri"/>
          <w:bCs/>
          <w:color w:val="000000" w:themeColor="text1"/>
          <w:sz w:val="20"/>
          <w:szCs w:val="20"/>
        </w:rPr>
        <w:t>[</w:t>
      </w:r>
      <w:r w:rsidRPr="003078E3">
        <w:rPr>
          <w:rFonts w:cs="Calibri"/>
          <w:bCs/>
          <w:i/>
          <w:iCs/>
          <w:color w:val="000000" w:themeColor="text1"/>
          <w:sz w:val="20"/>
          <w:szCs w:val="20"/>
        </w:rPr>
        <w:t>indiquer la forme juridique</w:t>
      </w:r>
      <w:r w:rsidR="00A5588A">
        <w:rPr>
          <w:rFonts w:cs="Calibri"/>
          <w:bCs/>
          <w:i/>
          <w:iCs/>
          <w:color w:val="000000" w:themeColor="text1"/>
          <w:sz w:val="20"/>
          <w:szCs w:val="20"/>
        </w:rPr>
        <w:t>], [</w:t>
      </w:r>
      <w:r w:rsidR="00A5588A" w:rsidRPr="00A5588A">
        <w:rPr>
          <w:rFonts w:cs="Calibri"/>
          <w:bCs/>
          <w:i/>
          <w:iCs/>
          <w:color w:val="000000" w:themeColor="text1"/>
          <w:sz w:val="20"/>
          <w:szCs w:val="20"/>
          <w:highlight w:val="yellow"/>
        </w:rPr>
        <w:t>indiquer le capital en euros si YY est une société</w:t>
      </w:r>
      <w:r w:rsidRPr="003078E3">
        <w:rPr>
          <w:rFonts w:cs="Calibri"/>
          <w:bCs/>
          <w:color w:val="000000" w:themeColor="text1"/>
          <w:sz w:val="20"/>
          <w:szCs w:val="20"/>
        </w:rPr>
        <w:t>],</w:t>
      </w:r>
    </w:p>
    <w:p w14:paraId="5EE76987" w14:textId="1D9BE06F" w:rsidR="0098568D" w:rsidRPr="003078E3" w:rsidRDefault="00673ADF" w:rsidP="00673ADF">
      <w:pPr>
        <w:rPr>
          <w:rFonts w:cs="Calibri"/>
          <w:bCs/>
          <w:color w:val="000000" w:themeColor="text1"/>
          <w:sz w:val="20"/>
          <w:szCs w:val="20"/>
        </w:rPr>
      </w:pPr>
      <w:r w:rsidRPr="003078E3">
        <w:rPr>
          <w:rFonts w:cs="Calibri"/>
          <w:bCs/>
          <w:color w:val="000000" w:themeColor="text1"/>
          <w:sz w:val="20"/>
          <w:szCs w:val="20"/>
        </w:rPr>
        <w:t>Dont le siège social est situé […]</w:t>
      </w:r>
      <w:r w:rsidR="00A5588A">
        <w:rPr>
          <w:rFonts w:cs="Calibri"/>
          <w:bCs/>
          <w:color w:val="000000" w:themeColor="text1"/>
          <w:sz w:val="20"/>
          <w:szCs w:val="20"/>
        </w:rPr>
        <w:t>, [</w:t>
      </w:r>
      <w:r w:rsidR="00A5588A" w:rsidRPr="00A5588A">
        <w:rPr>
          <w:rFonts w:cs="Calibri"/>
          <w:bCs/>
          <w:i/>
          <w:iCs/>
          <w:color w:val="000000" w:themeColor="text1"/>
          <w:sz w:val="20"/>
          <w:szCs w:val="20"/>
          <w:highlight w:val="yellow"/>
        </w:rPr>
        <w:t>si YY est une société</w:t>
      </w:r>
      <w:r w:rsidR="00A5588A">
        <w:rPr>
          <w:rFonts w:cs="Calibri"/>
          <w:bCs/>
          <w:color w:val="000000" w:themeColor="text1"/>
          <w:sz w:val="20"/>
          <w:szCs w:val="20"/>
        </w:rPr>
        <w:t xml:space="preserve"> </w:t>
      </w:r>
      <w:r w:rsidR="00042D86" w:rsidRPr="003078E3">
        <w:rPr>
          <w:rFonts w:cs="Calibri"/>
          <w:bCs/>
          <w:color w:val="000000" w:themeColor="text1"/>
          <w:sz w:val="20"/>
          <w:szCs w:val="20"/>
        </w:rPr>
        <w:t>Immatriculée au Registre du commerce et des sociétés de […] sous le numéro […],</w:t>
      </w:r>
      <w:r w:rsidR="003C038B">
        <w:rPr>
          <w:rFonts w:cs="Calibri"/>
          <w:bCs/>
          <w:color w:val="000000" w:themeColor="text1"/>
          <w:sz w:val="20"/>
          <w:szCs w:val="20"/>
        </w:rPr>
        <w:t>]</w:t>
      </w:r>
    </w:p>
    <w:p w14:paraId="60E95812" w14:textId="77777777" w:rsidR="00673ADF" w:rsidRPr="003078E3" w:rsidRDefault="00673ADF" w:rsidP="00673ADF">
      <w:pPr>
        <w:rPr>
          <w:rFonts w:cs="Calibri"/>
          <w:bCs/>
          <w:color w:val="000000" w:themeColor="text1"/>
          <w:sz w:val="20"/>
          <w:szCs w:val="20"/>
        </w:rPr>
      </w:pPr>
      <w:r w:rsidRPr="003078E3">
        <w:rPr>
          <w:rFonts w:cs="Calibri"/>
          <w:bCs/>
          <w:color w:val="000000" w:themeColor="text1"/>
          <w:sz w:val="20"/>
          <w:szCs w:val="20"/>
        </w:rPr>
        <w:t>Représentée par […], en qualité de […], dûment habilité aux fins des présentes,</w:t>
      </w:r>
    </w:p>
    <w:p w14:paraId="5E371302" w14:textId="74F780AA" w:rsidR="00673ADF" w:rsidRPr="003078E3" w:rsidRDefault="00673ADF" w:rsidP="003078E3">
      <w:pPr>
        <w:rPr>
          <w:rFonts w:cs="Calibri"/>
          <w:bCs/>
          <w:color w:val="000000" w:themeColor="text1"/>
          <w:sz w:val="20"/>
          <w:szCs w:val="20"/>
        </w:rPr>
      </w:pPr>
      <w:r w:rsidRPr="003078E3">
        <w:rPr>
          <w:rFonts w:cs="Calibri"/>
          <w:bCs/>
          <w:color w:val="000000" w:themeColor="text1"/>
          <w:sz w:val="20"/>
          <w:szCs w:val="20"/>
        </w:rPr>
        <w:t xml:space="preserve">Ci-après désignée </w:t>
      </w:r>
      <w:r w:rsidR="001070F9" w:rsidRPr="003078E3">
        <w:rPr>
          <w:rFonts w:cs="Calibri"/>
          <w:bCs/>
          <w:color w:val="000000" w:themeColor="text1"/>
          <w:sz w:val="20"/>
          <w:szCs w:val="20"/>
        </w:rPr>
        <w:t>le « </w:t>
      </w:r>
      <w:bookmarkStart w:id="0" w:name="_Hlk183600403"/>
      <w:r w:rsidR="00131A8E" w:rsidRPr="003078E3">
        <w:rPr>
          <w:rFonts w:cs="Calibri"/>
          <w:bCs/>
          <w:color w:val="000000" w:themeColor="text1"/>
          <w:sz w:val="20"/>
          <w:szCs w:val="20"/>
        </w:rPr>
        <w:t xml:space="preserve">Gestionnaire du </w:t>
      </w:r>
      <w:r w:rsidRPr="003078E3">
        <w:rPr>
          <w:rFonts w:cs="Calibri"/>
          <w:bCs/>
          <w:color w:val="000000" w:themeColor="text1"/>
          <w:sz w:val="20"/>
          <w:szCs w:val="20"/>
        </w:rPr>
        <w:t xml:space="preserve">Point de proximité </w:t>
      </w:r>
      <w:bookmarkEnd w:id="0"/>
      <w:r w:rsidRPr="003078E3">
        <w:rPr>
          <w:rFonts w:cs="Calibri"/>
          <w:bCs/>
          <w:color w:val="000000" w:themeColor="text1"/>
          <w:sz w:val="20"/>
          <w:szCs w:val="20"/>
        </w:rPr>
        <w:t>»,</w:t>
      </w:r>
    </w:p>
    <w:p w14:paraId="01E11CC8" w14:textId="77777777" w:rsidR="00673ADF" w:rsidRPr="003078E3" w:rsidRDefault="00673ADF" w:rsidP="00673ADF">
      <w:pPr>
        <w:spacing w:after="0" w:line="240" w:lineRule="auto"/>
        <w:jc w:val="both"/>
        <w:rPr>
          <w:rFonts w:cs="Calibri"/>
          <w:bCs/>
          <w:color w:val="000000" w:themeColor="text1"/>
          <w:sz w:val="20"/>
          <w:szCs w:val="20"/>
        </w:rPr>
      </w:pPr>
      <w:r w:rsidRPr="003078E3">
        <w:rPr>
          <w:rFonts w:cs="Calibri"/>
          <w:bCs/>
          <w:color w:val="000000" w:themeColor="text1"/>
          <w:sz w:val="20"/>
          <w:szCs w:val="20"/>
        </w:rPr>
        <w:t>D’autre part,</w:t>
      </w:r>
    </w:p>
    <w:p w14:paraId="3419CB18" w14:textId="77777777" w:rsidR="00673ADF" w:rsidRPr="003078E3" w:rsidRDefault="00673ADF" w:rsidP="00AE34B8">
      <w:pPr>
        <w:rPr>
          <w:rFonts w:cs="Calibri"/>
          <w:bCs/>
          <w:color w:val="000000" w:themeColor="text1"/>
          <w:sz w:val="20"/>
          <w:szCs w:val="20"/>
        </w:rPr>
      </w:pPr>
    </w:p>
    <w:p w14:paraId="5C913887" w14:textId="77777777" w:rsidR="00673ADF" w:rsidRPr="003078E3" w:rsidRDefault="00673ADF" w:rsidP="00673ADF">
      <w:pPr>
        <w:spacing w:after="0" w:line="240" w:lineRule="auto"/>
        <w:jc w:val="both"/>
        <w:rPr>
          <w:rFonts w:cs="Calibri"/>
          <w:bCs/>
          <w:color w:val="000000" w:themeColor="text1"/>
          <w:sz w:val="20"/>
          <w:szCs w:val="20"/>
        </w:rPr>
      </w:pPr>
    </w:p>
    <w:p w14:paraId="4A327799" w14:textId="77777777" w:rsidR="00673ADF" w:rsidRPr="003078E3" w:rsidRDefault="00673ADF" w:rsidP="00673ADF">
      <w:pPr>
        <w:spacing w:after="0" w:line="240" w:lineRule="auto"/>
        <w:jc w:val="both"/>
        <w:rPr>
          <w:rFonts w:cs="Calibri"/>
          <w:bCs/>
          <w:color w:val="000000" w:themeColor="text1"/>
          <w:sz w:val="20"/>
          <w:szCs w:val="20"/>
        </w:rPr>
      </w:pPr>
    </w:p>
    <w:p w14:paraId="0D22F949" w14:textId="77777777" w:rsidR="00673ADF" w:rsidRPr="003078E3" w:rsidRDefault="00673ADF" w:rsidP="00673ADF">
      <w:pPr>
        <w:spacing w:after="0" w:line="240" w:lineRule="auto"/>
        <w:jc w:val="both"/>
        <w:rPr>
          <w:rFonts w:cs="Calibri"/>
          <w:bCs/>
          <w:color w:val="000000" w:themeColor="text1"/>
          <w:sz w:val="20"/>
          <w:szCs w:val="20"/>
        </w:rPr>
      </w:pPr>
      <w:r w:rsidRPr="003078E3">
        <w:rPr>
          <w:rFonts w:cs="Calibri"/>
          <w:bCs/>
          <w:color w:val="000000" w:themeColor="text1"/>
          <w:sz w:val="20"/>
          <w:szCs w:val="20"/>
        </w:rPr>
        <w:lastRenderedPageBreak/>
        <w:t>Dénommées individuellement une « Partie » et ensemble les « Parties ».</w:t>
      </w:r>
      <w:r w:rsidRPr="003078E3">
        <w:rPr>
          <w:rFonts w:cs="Calibri"/>
          <w:bCs/>
          <w:color w:val="000000" w:themeColor="text1"/>
          <w:sz w:val="20"/>
          <w:szCs w:val="20"/>
        </w:rPr>
        <w:br w:type="page"/>
      </w:r>
    </w:p>
    <w:p w14:paraId="11C20AB0" w14:textId="77777777" w:rsidR="00673ADF" w:rsidRPr="003078E3" w:rsidRDefault="00673ADF" w:rsidP="00673ADF">
      <w:pPr>
        <w:spacing w:after="0" w:line="240" w:lineRule="auto"/>
        <w:jc w:val="both"/>
        <w:rPr>
          <w:rFonts w:cs="Calibri"/>
          <w:b/>
          <w:color w:val="000000" w:themeColor="text1"/>
          <w:sz w:val="20"/>
          <w:szCs w:val="20"/>
        </w:rPr>
      </w:pPr>
      <w:r w:rsidRPr="003078E3">
        <w:rPr>
          <w:rFonts w:cs="Calibri"/>
          <w:b/>
          <w:color w:val="000000" w:themeColor="text1"/>
          <w:sz w:val="20"/>
          <w:szCs w:val="20"/>
        </w:rPr>
        <w:lastRenderedPageBreak/>
        <w:t>PREAMBULE</w:t>
      </w:r>
    </w:p>
    <w:p w14:paraId="18AF1015" w14:textId="77777777" w:rsidR="005E0F9F" w:rsidRPr="003078E3" w:rsidRDefault="005E0F9F" w:rsidP="00673ADF">
      <w:pPr>
        <w:spacing w:after="0" w:line="240" w:lineRule="auto"/>
        <w:jc w:val="both"/>
        <w:rPr>
          <w:rFonts w:cs="Calibri"/>
          <w:b/>
          <w:color w:val="000000" w:themeColor="text1"/>
          <w:sz w:val="20"/>
          <w:szCs w:val="20"/>
        </w:rPr>
      </w:pPr>
    </w:p>
    <w:p w14:paraId="5CB14AAC" w14:textId="252757E8" w:rsidR="00F817D5" w:rsidRPr="003078E3" w:rsidRDefault="00E94106" w:rsidP="00D55A8D">
      <w:pPr>
        <w:spacing w:after="0" w:line="240" w:lineRule="auto"/>
        <w:jc w:val="both"/>
        <w:rPr>
          <w:rFonts w:cs="Calibri"/>
          <w:color w:val="000000" w:themeColor="text1"/>
          <w:sz w:val="20"/>
          <w:szCs w:val="20"/>
        </w:rPr>
      </w:pPr>
      <w:r w:rsidRPr="003078E3">
        <w:rPr>
          <w:rFonts w:cs="Calibri"/>
          <w:color w:val="000000" w:themeColor="text1"/>
          <w:sz w:val="20"/>
          <w:szCs w:val="20"/>
        </w:rPr>
        <w:t>L’article L.541-10</w:t>
      </w:r>
      <w:r w:rsidR="00891FEA" w:rsidRPr="003078E3">
        <w:rPr>
          <w:rFonts w:cs="Calibri"/>
          <w:color w:val="000000" w:themeColor="text1"/>
          <w:sz w:val="20"/>
          <w:szCs w:val="20"/>
        </w:rPr>
        <w:t xml:space="preserve"> (4°) du Code de l’Environnement a créé l</w:t>
      </w:r>
      <w:r w:rsidR="000013C5" w:rsidRPr="003078E3">
        <w:rPr>
          <w:rFonts w:cs="Calibri"/>
          <w:color w:val="000000" w:themeColor="text1"/>
          <w:sz w:val="20"/>
          <w:szCs w:val="20"/>
        </w:rPr>
        <w:t>e principe de</w:t>
      </w:r>
      <w:r w:rsidR="006C7405" w:rsidRPr="003078E3">
        <w:rPr>
          <w:rFonts w:cs="Calibri"/>
          <w:color w:val="000000" w:themeColor="text1"/>
          <w:sz w:val="20"/>
          <w:szCs w:val="20"/>
        </w:rPr>
        <w:t xml:space="preserve"> responsabilité élargie des producteurs de produits et matériaux de construction </w:t>
      </w:r>
      <w:r w:rsidR="00845441" w:rsidRPr="003078E3">
        <w:rPr>
          <w:rFonts w:cs="Calibri"/>
          <w:color w:val="000000" w:themeColor="text1"/>
          <w:sz w:val="20"/>
          <w:szCs w:val="20"/>
        </w:rPr>
        <w:t>du secteur</w:t>
      </w:r>
      <w:r w:rsidR="006C7405" w:rsidRPr="003078E3">
        <w:rPr>
          <w:rFonts w:cs="Calibri"/>
          <w:color w:val="000000" w:themeColor="text1"/>
          <w:sz w:val="20"/>
          <w:szCs w:val="20"/>
        </w:rPr>
        <w:t xml:space="preserve"> du bâtiment</w:t>
      </w:r>
      <w:r w:rsidR="00D40AD2" w:rsidRPr="003078E3">
        <w:rPr>
          <w:rFonts w:cs="Calibri"/>
          <w:color w:val="000000" w:themeColor="text1"/>
          <w:sz w:val="20"/>
          <w:szCs w:val="20"/>
        </w:rPr>
        <w:t xml:space="preserve"> (</w:t>
      </w:r>
      <w:r w:rsidR="00745695" w:rsidRPr="003078E3">
        <w:rPr>
          <w:rFonts w:cs="Calibri"/>
          <w:color w:val="000000" w:themeColor="text1"/>
          <w:sz w:val="20"/>
          <w:szCs w:val="20"/>
        </w:rPr>
        <w:t>ci-après « </w:t>
      </w:r>
      <w:r w:rsidR="00D40AD2" w:rsidRPr="003078E3">
        <w:rPr>
          <w:rFonts w:cs="Calibri"/>
          <w:color w:val="000000" w:themeColor="text1"/>
          <w:sz w:val="20"/>
          <w:szCs w:val="20"/>
        </w:rPr>
        <w:t>REP PMCB</w:t>
      </w:r>
      <w:r w:rsidR="00745695" w:rsidRPr="003078E3">
        <w:rPr>
          <w:rFonts w:cs="Calibri"/>
          <w:color w:val="000000" w:themeColor="text1"/>
          <w:sz w:val="20"/>
          <w:szCs w:val="20"/>
        </w:rPr>
        <w:t> »</w:t>
      </w:r>
      <w:r w:rsidR="00D40AD2" w:rsidRPr="003078E3">
        <w:rPr>
          <w:rFonts w:cs="Calibri"/>
          <w:color w:val="000000" w:themeColor="text1"/>
          <w:sz w:val="20"/>
          <w:szCs w:val="20"/>
        </w:rPr>
        <w:t>)</w:t>
      </w:r>
      <w:r w:rsidR="007A154B" w:rsidRPr="003078E3">
        <w:rPr>
          <w:rFonts w:cs="Calibri"/>
          <w:color w:val="000000" w:themeColor="text1"/>
          <w:sz w:val="20"/>
          <w:szCs w:val="20"/>
        </w:rPr>
        <w:t xml:space="preserve"> oblige</w:t>
      </w:r>
      <w:r w:rsidR="000013C5" w:rsidRPr="003078E3">
        <w:rPr>
          <w:rFonts w:cs="Calibri"/>
          <w:color w:val="000000" w:themeColor="text1"/>
          <w:sz w:val="20"/>
          <w:szCs w:val="20"/>
        </w:rPr>
        <w:t>ant</w:t>
      </w:r>
      <w:r w:rsidR="00936DC3" w:rsidRPr="003078E3">
        <w:rPr>
          <w:rFonts w:cs="Calibri"/>
          <w:color w:val="000000" w:themeColor="text1"/>
          <w:sz w:val="20"/>
          <w:szCs w:val="20"/>
        </w:rPr>
        <w:t xml:space="preserve"> ces derniers</w:t>
      </w:r>
      <w:r w:rsidR="007A154B" w:rsidRPr="003078E3">
        <w:rPr>
          <w:rFonts w:cs="Calibri"/>
          <w:color w:val="000000" w:themeColor="text1"/>
          <w:sz w:val="20"/>
          <w:szCs w:val="20"/>
        </w:rPr>
        <w:t xml:space="preserve"> à pourvoir ou con</w:t>
      </w:r>
      <w:r w:rsidR="00936DC3" w:rsidRPr="003078E3">
        <w:rPr>
          <w:rFonts w:cs="Calibri"/>
          <w:color w:val="000000" w:themeColor="text1"/>
          <w:sz w:val="20"/>
          <w:szCs w:val="20"/>
        </w:rPr>
        <w:t>t</w:t>
      </w:r>
      <w:r w:rsidR="007A154B" w:rsidRPr="003078E3">
        <w:rPr>
          <w:rFonts w:cs="Calibri"/>
          <w:color w:val="000000" w:themeColor="text1"/>
          <w:sz w:val="20"/>
          <w:szCs w:val="20"/>
        </w:rPr>
        <w:t>ribuer à la prévention et à la gestion des déchets issus de PMCB</w:t>
      </w:r>
      <w:r w:rsidR="001F72FF" w:rsidRPr="003078E3">
        <w:rPr>
          <w:rFonts w:cs="Calibri"/>
          <w:color w:val="000000" w:themeColor="text1"/>
          <w:sz w:val="20"/>
          <w:szCs w:val="20"/>
        </w:rPr>
        <w:t xml:space="preserve">. </w:t>
      </w:r>
      <w:r w:rsidR="00E83632" w:rsidRPr="003078E3">
        <w:rPr>
          <w:rFonts w:cs="Calibri"/>
          <w:color w:val="000000" w:themeColor="text1"/>
          <w:sz w:val="20"/>
          <w:szCs w:val="20"/>
        </w:rPr>
        <w:t>Dans ce cadre, d</w:t>
      </w:r>
      <w:r w:rsidR="00A03E79" w:rsidRPr="003078E3">
        <w:rPr>
          <w:rFonts w:cs="Calibri"/>
          <w:color w:val="000000" w:themeColor="text1"/>
          <w:sz w:val="20"/>
          <w:szCs w:val="20"/>
        </w:rPr>
        <w:t>epuis le 1</w:t>
      </w:r>
      <w:r w:rsidR="00A03E79" w:rsidRPr="003078E3">
        <w:rPr>
          <w:rFonts w:cs="Calibri"/>
          <w:color w:val="000000" w:themeColor="text1"/>
          <w:sz w:val="20"/>
          <w:szCs w:val="20"/>
          <w:vertAlign w:val="superscript"/>
        </w:rPr>
        <w:t>er</w:t>
      </w:r>
      <w:r w:rsidR="00A03E79" w:rsidRPr="003078E3">
        <w:rPr>
          <w:rFonts w:cs="Calibri"/>
          <w:color w:val="000000" w:themeColor="text1"/>
          <w:sz w:val="20"/>
          <w:szCs w:val="20"/>
        </w:rPr>
        <w:t xml:space="preserve"> mai 2023, l</w:t>
      </w:r>
      <w:r w:rsidR="001F72FF" w:rsidRPr="003078E3">
        <w:rPr>
          <w:rFonts w:cs="Calibri"/>
          <w:color w:val="000000" w:themeColor="text1"/>
          <w:sz w:val="20"/>
          <w:szCs w:val="20"/>
        </w:rPr>
        <w:t xml:space="preserve">es producteurs de PMCB ont </w:t>
      </w:r>
      <w:r w:rsidR="00A03E79" w:rsidRPr="003078E3">
        <w:rPr>
          <w:rFonts w:cs="Calibri"/>
          <w:color w:val="000000" w:themeColor="text1"/>
          <w:sz w:val="20"/>
          <w:szCs w:val="20"/>
        </w:rPr>
        <w:t xml:space="preserve">l’obligation </w:t>
      </w:r>
      <w:r w:rsidR="001F72FF" w:rsidRPr="003078E3">
        <w:rPr>
          <w:rFonts w:cs="Calibri"/>
          <w:color w:val="000000" w:themeColor="text1"/>
          <w:sz w:val="20"/>
          <w:szCs w:val="20"/>
        </w:rPr>
        <w:t xml:space="preserve">de se constituer en système individuel pour répondre eux-mêmes à leurs obligations </w:t>
      </w:r>
      <w:r w:rsidR="0076604B" w:rsidRPr="003078E3">
        <w:rPr>
          <w:rFonts w:cs="Calibri"/>
          <w:color w:val="000000" w:themeColor="text1"/>
          <w:sz w:val="20"/>
          <w:szCs w:val="20"/>
        </w:rPr>
        <w:t xml:space="preserve">en la matière ou </w:t>
      </w:r>
      <w:r w:rsidR="00A43087" w:rsidRPr="003078E3">
        <w:rPr>
          <w:rFonts w:cs="Calibri"/>
          <w:color w:val="000000" w:themeColor="text1"/>
          <w:sz w:val="20"/>
          <w:szCs w:val="20"/>
        </w:rPr>
        <w:t>de mettre</w:t>
      </w:r>
      <w:r w:rsidR="004E1BBC" w:rsidRPr="003078E3">
        <w:rPr>
          <w:rFonts w:cs="Calibri"/>
          <w:color w:val="000000" w:themeColor="text1"/>
          <w:sz w:val="20"/>
          <w:szCs w:val="20"/>
        </w:rPr>
        <w:t xml:space="preserve"> en place collectivement des éco-organismes agréés auxquels ils transfèrent leurs obligations</w:t>
      </w:r>
      <w:r w:rsidR="00A43087" w:rsidRPr="003078E3">
        <w:rPr>
          <w:rFonts w:cs="Calibri"/>
          <w:color w:val="000000" w:themeColor="text1"/>
          <w:sz w:val="20"/>
          <w:szCs w:val="20"/>
        </w:rPr>
        <w:t>, conformément à l’article L.541-10 du Code de l’Environnement</w:t>
      </w:r>
      <w:r w:rsidR="008118D7" w:rsidRPr="003078E3">
        <w:rPr>
          <w:rFonts w:cs="Calibri"/>
          <w:color w:val="000000" w:themeColor="text1"/>
          <w:sz w:val="20"/>
          <w:szCs w:val="20"/>
        </w:rPr>
        <w:t>.</w:t>
      </w:r>
    </w:p>
    <w:p w14:paraId="35F8900F" w14:textId="77777777" w:rsidR="005A66D6" w:rsidRPr="003078E3" w:rsidRDefault="005A66D6" w:rsidP="00D55A8D">
      <w:pPr>
        <w:spacing w:after="0" w:line="240" w:lineRule="auto"/>
        <w:jc w:val="both"/>
        <w:rPr>
          <w:rFonts w:cs="Calibri"/>
          <w:color w:val="000000" w:themeColor="text1"/>
          <w:sz w:val="20"/>
          <w:szCs w:val="20"/>
        </w:rPr>
      </w:pPr>
    </w:p>
    <w:p w14:paraId="1207978B" w14:textId="2CB8CC35" w:rsidR="00907FA4" w:rsidRPr="00AE34B8" w:rsidRDefault="00B73913" w:rsidP="00D55A8D">
      <w:pPr>
        <w:spacing w:after="0" w:line="240" w:lineRule="auto"/>
        <w:jc w:val="both"/>
        <w:rPr>
          <w:rFonts w:cs="Calibri"/>
          <w:color w:val="000000" w:themeColor="text1"/>
          <w:sz w:val="20"/>
          <w:szCs w:val="20"/>
        </w:rPr>
      </w:pPr>
      <w:r w:rsidRPr="00AE34B8">
        <w:rPr>
          <w:rFonts w:cs="Calibri"/>
          <w:color w:val="000000" w:themeColor="text1"/>
          <w:sz w:val="20"/>
          <w:szCs w:val="20"/>
        </w:rPr>
        <w:t>La règlementation et notamment les</w:t>
      </w:r>
      <w:r w:rsidR="0025610C" w:rsidRPr="00AE34B8">
        <w:rPr>
          <w:rFonts w:cs="Calibri"/>
          <w:color w:val="000000" w:themeColor="text1"/>
          <w:sz w:val="20"/>
          <w:szCs w:val="20"/>
        </w:rPr>
        <w:t xml:space="preserve"> articles </w:t>
      </w:r>
      <w:r w:rsidR="00C307DD" w:rsidRPr="00AE34B8">
        <w:rPr>
          <w:rFonts w:cs="Calibri"/>
          <w:color w:val="000000" w:themeColor="text1"/>
          <w:sz w:val="20"/>
          <w:szCs w:val="20"/>
        </w:rPr>
        <w:t>L.541-10-8</w:t>
      </w:r>
      <w:r w:rsidR="00044A29" w:rsidRPr="00AE34B8">
        <w:rPr>
          <w:rFonts w:cs="Calibri"/>
          <w:color w:val="000000" w:themeColor="text1"/>
          <w:sz w:val="20"/>
          <w:szCs w:val="20"/>
        </w:rPr>
        <w:t xml:space="preserve"> (II)</w:t>
      </w:r>
      <w:r w:rsidR="008632B8" w:rsidRPr="00AE34B8">
        <w:rPr>
          <w:rFonts w:cs="Calibri"/>
          <w:color w:val="000000" w:themeColor="text1"/>
          <w:sz w:val="20"/>
          <w:szCs w:val="20"/>
        </w:rPr>
        <w:t>, R.541-159</w:t>
      </w:r>
      <w:r w:rsidR="00C307DD" w:rsidRPr="00AE34B8">
        <w:rPr>
          <w:rFonts w:cs="Calibri"/>
          <w:color w:val="000000" w:themeColor="text1"/>
          <w:sz w:val="20"/>
          <w:szCs w:val="20"/>
        </w:rPr>
        <w:t xml:space="preserve"> et R.541-</w:t>
      </w:r>
      <w:r w:rsidR="00CE1575" w:rsidRPr="00AE34B8">
        <w:rPr>
          <w:rFonts w:cs="Calibri"/>
          <w:color w:val="000000" w:themeColor="text1"/>
          <w:sz w:val="20"/>
          <w:szCs w:val="20"/>
        </w:rPr>
        <w:t>1</w:t>
      </w:r>
      <w:r w:rsidR="00713C0B" w:rsidRPr="00AE34B8">
        <w:rPr>
          <w:rFonts w:cs="Calibri"/>
          <w:color w:val="000000" w:themeColor="text1"/>
          <w:sz w:val="20"/>
          <w:szCs w:val="20"/>
        </w:rPr>
        <w:t>60</w:t>
      </w:r>
      <w:r w:rsidRPr="00AE34B8">
        <w:rPr>
          <w:rFonts w:cs="Calibri"/>
          <w:color w:val="000000" w:themeColor="text1"/>
          <w:sz w:val="20"/>
          <w:szCs w:val="20"/>
        </w:rPr>
        <w:t xml:space="preserve"> du Code de l’environnement organisent l’obligation faite aux Distributeurs de reprendre sans frais les </w:t>
      </w:r>
      <w:r w:rsidR="000F5E30" w:rsidRPr="00AE34B8">
        <w:rPr>
          <w:rFonts w:cs="Calibri"/>
          <w:color w:val="000000" w:themeColor="text1"/>
          <w:sz w:val="20"/>
          <w:szCs w:val="20"/>
        </w:rPr>
        <w:t xml:space="preserve">déchets triés </w:t>
      </w:r>
      <w:r w:rsidRPr="00AE34B8">
        <w:rPr>
          <w:rFonts w:cs="Calibri"/>
          <w:color w:val="000000" w:themeColor="text1"/>
          <w:sz w:val="20"/>
          <w:szCs w:val="20"/>
        </w:rPr>
        <w:t>issus de PMCB</w:t>
      </w:r>
      <w:r w:rsidR="003D27C4" w:rsidRPr="00AE34B8">
        <w:rPr>
          <w:rFonts w:cs="Calibri"/>
          <w:color w:val="000000" w:themeColor="text1"/>
          <w:sz w:val="20"/>
          <w:szCs w:val="20"/>
        </w:rPr>
        <w:t xml:space="preserve"> en relation avec un éco-organisme agréé sur la filière de REP PMCB.</w:t>
      </w:r>
    </w:p>
    <w:p w14:paraId="12975538" w14:textId="77777777" w:rsidR="003078E3" w:rsidRPr="00AE34B8" w:rsidRDefault="003078E3" w:rsidP="00D55A8D">
      <w:pPr>
        <w:spacing w:after="0" w:line="240" w:lineRule="auto"/>
        <w:jc w:val="both"/>
        <w:rPr>
          <w:rFonts w:cs="Calibri"/>
          <w:color w:val="000000" w:themeColor="text1"/>
          <w:sz w:val="20"/>
          <w:szCs w:val="20"/>
        </w:rPr>
      </w:pPr>
    </w:p>
    <w:p w14:paraId="67E04EAA" w14:textId="487ECF01" w:rsidR="003078E3" w:rsidRPr="00AE34B8" w:rsidRDefault="003078E3" w:rsidP="003078E3">
      <w:pPr>
        <w:shd w:val="clear" w:color="auto" w:fill="FFFFFF"/>
        <w:spacing w:after="0" w:line="240" w:lineRule="auto"/>
        <w:jc w:val="both"/>
        <w:outlineLvl w:val="0"/>
        <w:rPr>
          <w:rFonts w:cs="Arial"/>
          <w:color w:val="000000"/>
          <w:sz w:val="20"/>
          <w:szCs w:val="20"/>
          <w:shd w:val="clear" w:color="auto" w:fill="FFFFFF"/>
        </w:rPr>
      </w:pPr>
      <w:r w:rsidRPr="00AE34B8">
        <w:rPr>
          <w:rFonts w:eastAsia="Times New Roman" w:cs="Arial"/>
          <w:kern w:val="36"/>
          <w:sz w:val="20"/>
          <w:szCs w:val="20"/>
          <w:lang w:eastAsia="fr-FR"/>
        </w:rPr>
        <w:t>Les dispositions du Décret n° 2024-1046 du 19 novembre 2024, publié le 21 novembre 2024, relatif aux conditions de mise en œuvre de l'obligation de reprise sans frais et sans obligation d'achat, par les distributeurs, des déchets issus des produits ou des matériaux de construction du secteur du bâtiment ont modifié notamment les dispositions des articles R 541-161 et R 541-163 du Code de l’environnement afin de prévoir la possibilité pour le Distributeur de déporter s</w:t>
      </w:r>
      <w:r w:rsidR="000F5E30" w:rsidRPr="00AE34B8">
        <w:rPr>
          <w:rFonts w:eastAsia="Times New Roman" w:cs="Arial"/>
          <w:kern w:val="36"/>
          <w:sz w:val="20"/>
          <w:szCs w:val="20"/>
          <w:lang w:eastAsia="fr-FR"/>
        </w:rPr>
        <w:t>on obligation de</w:t>
      </w:r>
      <w:r w:rsidRPr="00AE34B8">
        <w:rPr>
          <w:rFonts w:eastAsia="Times New Roman" w:cs="Arial"/>
          <w:kern w:val="36"/>
          <w:sz w:val="20"/>
          <w:szCs w:val="20"/>
          <w:lang w:eastAsia="fr-FR"/>
        </w:rPr>
        <w:t xml:space="preserve"> reprise </w:t>
      </w:r>
      <w:r w:rsidRPr="00AE34B8">
        <w:rPr>
          <w:rFonts w:cs="Arial"/>
          <w:color w:val="000000"/>
          <w:sz w:val="20"/>
          <w:szCs w:val="20"/>
          <w:shd w:val="clear" w:color="auto" w:fill="FFFFFF"/>
        </w:rPr>
        <w:t>auprès d'une ou de plusieurs installations situées à une distance au plus égale à cinq kilomètres du lieu de vente, sous certaines conditions.</w:t>
      </w:r>
    </w:p>
    <w:p w14:paraId="501BD38A" w14:textId="49D61B93" w:rsidR="007071A7" w:rsidRPr="00AE34B8" w:rsidRDefault="007071A7" w:rsidP="00D55A8D">
      <w:pPr>
        <w:spacing w:after="0" w:line="240" w:lineRule="auto"/>
        <w:jc w:val="both"/>
        <w:rPr>
          <w:rFonts w:eastAsia="Times New Roman" w:cs="Calibri"/>
          <w:sz w:val="20"/>
          <w:szCs w:val="20"/>
        </w:rPr>
      </w:pPr>
    </w:p>
    <w:p w14:paraId="665CB589" w14:textId="3A04EF08" w:rsidR="00673ADF" w:rsidRPr="00013838" w:rsidRDefault="006B5B42" w:rsidP="00DE53FB">
      <w:pPr>
        <w:spacing w:after="0" w:line="240" w:lineRule="auto"/>
        <w:jc w:val="both"/>
        <w:rPr>
          <w:rFonts w:cs="Calibri"/>
          <w:sz w:val="20"/>
          <w:szCs w:val="20"/>
        </w:rPr>
      </w:pPr>
      <w:r w:rsidRPr="00AE34B8">
        <w:rPr>
          <w:rFonts w:cs="Calibri"/>
          <w:sz w:val="20"/>
          <w:szCs w:val="20"/>
        </w:rPr>
        <w:t>D</w:t>
      </w:r>
      <w:r w:rsidR="00673ADF" w:rsidRPr="00AE34B8">
        <w:rPr>
          <w:rFonts w:cs="Calibri"/>
          <w:sz w:val="20"/>
          <w:szCs w:val="20"/>
        </w:rPr>
        <w:t xml:space="preserve">ans </w:t>
      </w:r>
      <w:r w:rsidR="00FF5912" w:rsidRPr="00AE34B8">
        <w:rPr>
          <w:rFonts w:cs="Calibri"/>
          <w:sz w:val="20"/>
          <w:szCs w:val="20"/>
        </w:rPr>
        <w:t>ce contexte,</w:t>
      </w:r>
      <w:r w:rsidR="00673ADF" w:rsidRPr="00AE34B8">
        <w:rPr>
          <w:rFonts w:cs="Calibri"/>
          <w:sz w:val="20"/>
          <w:szCs w:val="20"/>
        </w:rPr>
        <w:t xml:space="preserve"> le Distributeur s’est rapproché </w:t>
      </w:r>
      <w:r w:rsidR="001070F9" w:rsidRPr="00AE34B8">
        <w:rPr>
          <w:rFonts w:cs="Calibri"/>
          <w:sz w:val="20"/>
          <w:szCs w:val="20"/>
        </w:rPr>
        <w:t xml:space="preserve">du </w:t>
      </w:r>
      <w:r w:rsidR="00131A8E" w:rsidRPr="00AE34B8">
        <w:rPr>
          <w:rFonts w:cs="Calibri"/>
          <w:sz w:val="20"/>
          <w:szCs w:val="20"/>
        </w:rPr>
        <w:t xml:space="preserve">Gestionnaire du </w:t>
      </w:r>
      <w:r w:rsidR="001070F9" w:rsidRPr="00AE34B8">
        <w:rPr>
          <w:rFonts w:cs="Calibri"/>
          <w:sz w:val="20"/>
          <w:szCs w:val="20"/>
        </w:rPr>
        <w:t>Point de proximité</w:t>
      </w:r>
      <w:r w:rsidR="00673ADF" w:rsidRPr="00AE34B8">
        <w:rPr>
          <w:rFonts w:cs="Calibri"/>
          <w:sz w:val="20"/>
          <w:szCs w:val="20"/>
        </w:rPr>
        <w:t xml:space="preserve"> afin </w:t>
      </w:r>
      <w:r w:rsidR="00131A8E" w:rsidRPr="00AE34B8">
        <w:rPr>
          <w:rFonts w:cs="Calibri"/>
          <w:sz w:val="20"/>
          <w:szCs w:val="20"/>
        </w:rPr>
        <w:t xml:space="preserve">d’organiser </w:t>
      </w:r>
      <w:r w:rsidR="00673ADF" w:rsidRPr="00AE34B8">
        <w:rPr>
          <w:rFonts w:cs="Calibri"/>
          <w:sz w:val="20"/>
          <w:szCs w:val="20"/>
        </w:rPr>
        <w:t>la</w:t>
      </w:r>
      <w:r w:rsidR="00131A8E" w:rsidRPr="00AE34B8">
        <w:rPr>
          <w:rFonts w:cs="Calibri"/>
          <w:sz w:val="20"/>
          <w:szCs w:val="20"/>
        </w:rPr>
        <w:t xml:space="preserve"> mise en œuvre de son obligation de</w:t>
      </w:r>
      <w:r w:rsidR="00673ADF" w:rsidRPr="00AE34B8">
        <w:rPr>
          <w:rFonts w:cs="Calibri"/>
          <w:sz w:val="20"/>
          <w:szCs w:val="20"/>
        </w:rPr>
        <w:t xml:space="preserve"> reprise des Déchets</w:t>
      </w:r>
      <w:r w:rsidR="000F5E30" w:rsidRPr="00AE34B8">
        <w:rPr>
          <w:rFonts w:cs="Calibri"/>
          <w:sz w:val="20"/>
          <w:szCs w:val="20"/>
        </w:rPr>
        <w:t xml:space="preserve"> triés</w:t>
      </w:r>
      <w:r w:rsidR="00673ADF" w:rsidRPr="00AE34B8">
        <w:rPr>
          <w:rFonts w:cs="Calibri"/>
          <w:sz w:val="20"/>
          <w:szCs w:val="20"/>
        </w:rPr>
        <w:t xml:space="preserve"> issus de PMCB</w:t>
      </w:r>
      <w:r w:rsidR="00F96739" w:rsidRPr="00AE34B8">
        <w:rPr>
          <w:rFonts w:cs="Calibri"/>
          <w:sz w:val="20"/>
          <w:szCs w:val="20"/>
        </w:rPr>
        <w:t xml:space="preserve"> et des PMCB usagés</w:t>
      </w:r>
      <w:r w:rsidR="00673ADF" w:rsidRPr="00AE34B8">
        <w:rPr>
          <w:rFonts w:cs="Calibri"/>
          <w:sz w:val="20"/>
          <w:szCs w:val="20"/>
        </w:rPr>
        <w:t xml:space="preserve"> sur le </w:t>
      </w:r>
      <w:r w:rsidR="001070F9" w:rsidRPr="00AE34B8">
        <w:rPr>
          <w:rFonts w:cs="Calibri"/>
          <w:sz w:val="20"/>
          <w:szCs w:val="20"/>
        </w:rPr>
        <w:t>Point de proximité</w:t>
      </w:r>
      <w:r w:rsidR="00673ADF" w:rsidRPr="00AE34B8">
        <w:rPr>
          <w:rFonts w:cs="Calibri"/>
          <w:sz w:val="20"/>
          <w:szCs w:val="20"/>
        </w:rPr>
        <w:t>.</w:t>
      </w:r>
    </w:p>
    <w:p w14:paraId="7E0DDE59" w14:textId="77777777" w:rsidR="00C35C36" w:rsidRPr="00013838" w:rsidRDefault="00C35C36" w:rsidP="00C35C36">
      <w:pPr>
        <w:spacing w:after="0" w:line="240" w:lineRule="auto"/>
        <w:jc w:val="both"/>
        <w:rPr>
          <w:rFonts w:cs="Calibri"/>
          <w:color w:val="000000" w:themeColor="text1"/>
          <w:sz w:val="20"/>
          <w:szCs w:val="20"/>
          <w:highlight w:val="green"/>
        </w:rPr>
      </w:pPr>
    </w:p>
    <w:p w14:paraId="64C94DAF" w14:textId="6EC7785A" w:rsidR="008804DD" w:rsidRPr="00013838" w:rsidRDefault="00745695" w:rsidP="00DE53FB">
      <w:pPr>
        <w:spacing w:after="0" w:line="240" w:lineRule="auto"/>
        <w:jc w:val="both"/>
        <w:rPr>
          <w:rFonts w:cs="Calibri"/>
          <w:color w:val="000000" w:themeColor="text1"/>
          <w:sz w:val="20"/>
          <w:szCs w:val="20"/>
        </w:rPr>
      </w:pPr>
      <w:r w:rsidRPr="00013838">
        <w:rPr>
          <w:rFonts w:cs="Calibri"/>
          <w:color w:val="000000" w:themeColor="text1"/>
          <w:sz w:val="20"/>
          <w:szCs w:val="20"/>
        </w:rPr>
        <w:t>En conséquence, les Parties ont décidé de conclure la présente convention (ci-après la « Convention »)</w:t>
      </w:r>
      <w:r w:rsidR="00673ADF" w:rsidRPr="00013838">
        <w:rPr>
          <w:rFonts w:cs="Calibri"/>
          <w:color w:val="000000" w:themeColor="text1"/>
          <w:sz w:val="20"/>
          <w:szCs w:val="20"/>
        </w:rPr>
        <w:t xml:space="preserve">, </w:t>
      </w:r>
      <w:r w:rsidR="008804DD" w:rsidRPr="00013838">
        <w:rPr>
          <w:rFonts w:cs="Calibri"/>
          <w:color w:val="000000" w:themeColor="text1"/>
          <w:sz w:val="20"/>
          <w:szCs w:val="20"/>
        </w:rPr>
        <w:t>en application de l’article R.541-161 du Code de l’environnement.</w:t>
      </w:r>
    </w:p>
    <w:p w14:paraId="7EED9510" w14:textId="77777777" w:rsidR="005E0F9F" w:rsidRPr="00013838" w:rsidRDefault="005E0F9F" w:rsidP="00DE53FB">
      <w:pPr>
        <w:spacing w:after="0" w:line="240" w:lineRule="auto"/>
        <w:jc w:val="both"/>
        <w:rPr>
          <w:rFonts w:cs="Calibri"/>
          <w:color w:val="000000" w:themeColor="text1"/>
          <w:sz w:val="20"/>
          <w:szCs w:val="20"/>
        </w:rPr>
      </w:pPr>
    </w:p>
    <w:p w14:paraId="492C08C7" w14:textId="77777777" w:rsidR="00673ADF" w:rsidRPr="00013838" w:rsidRDefault="00673ADF" w:rsidP="00673ADF">
      <w:pPr>
        <w:spacing w:after="0" w:line="240" w:lineRule="auto"/>
        <w:jc w:val="both"/>
        <w:rPr>
          <w:rFonts w:cs="Calibri"/>
          <w:b/>
          <w:color w:val="000000" w:themeColor="text1"/>
          <w:sz w:val="20"/>
          <w:szCs w:val="20"/>
        </w:rPr>
      </w:pPr>
    </w:p>
    <w:p w14:paraId="19BF659C" w14:textId="33E4C1F2" w:rsidR="005E0F9F" w:rsidRPr="00013838" w:rsidRDefault="005E0F9F" w:rsidP="005E0F9F">
      <w:pPr>
        <w:spacing w:after="0" w:line="240" w:lineRule="auto"/>
        <w:jc w:val="both"/>
        <w:rPr>
          <w:rFonts w:cs="Calibri"/>
          <w:b/>
          <w:bCs/>
          <w:color w:val="000000" w:themeColor="text1"/>
          <w:sz w:val="20"/>
          <w:szCs w:val="20"/>
        </w:rPr>
      </w:pPr>
      <w:r w:rsidRPr="00013838">
        <w:rPr>
          <w:rFonts w:cs="Calibri"/>
          <w:b/>
          <w:bCs/>
          <w:color w:val="000000" w:themeColor="text1"/>
          <w:sz w:val="20"/>
          <w:szCs w:val="20"/>
        </w:rPr>
        <w:t>ARTICLE PR</w:t>
      </w:r>
      <w:r w:rsidR="00B523BB" w:rsidRPr="00013838">
        <w:rPr>
          <w:rFonts w:cs="Calibri"/>
          <w:b/>
          <w:bCs/>
          <w:color w:val="000000" w:themeColor="text1"/>
          <w:sz w:val="20"/>
          <w:szCs w:val="20"/>
        </w:rPr>
        <w:t>É</w:t>
      </w:r>
      <w:r w:rsidRPr="00013838">
        <w:rPr>
          <w:rFonts w:cs="Calibri"/>
          <w:b/>
          <w:bCs/>
          <w:color w:val="000000" w:themeColor="text1"/>
          <w:sz w:val="20"/>
          <w:szCs w:val="20"/>
        </w:rPr>
        <w:t xml:space="preserve">LIMINAIRE | DÉFINITIONS </w:t>
      </w:r>
    </w:p>
    <w:p w14:paraId="5EA9CD50" w14:textId="77777777" w:rsidR="005E0F9F" w:rsidRPr="00013838" w:rsidRDefault="005E0F9F" w:rsidP="005E0F9F">
      <w:pPr>
        <w:spacing w:after="0" w:line="240" w:lineRule="auto"/>
        <w:jc w:val="both"/>
        <w:rPr>
          <w:rFonts w:cs="Calibri"/>
          <w:color w:val="000000" w:themeColor="text1"/>
          <w:sz w:val="20"/>
          <w:szCs w:val="20"/>
        </w:rPr>
      </w:pPr>
    </w:p>
    <w:p w14:paraId="33366662" w14:textId="77777777" w:rsidR="005E0F9F" w:rsidRPr="00013838" w:rsidRDefault="005E0F9F" w:rsidP="005E0F9F">
      <w:pPr>
        <w:spacing w:after="0" w:line="240" w:lineRule="auto"/>
        <w:jc w:val="both"/>
        <w:rPr>
          <w:rFonts w:cs="Calibri"/>
          <w:color w:val="000000" w:themeColor="text1"/>
          <w:sz w:val="20"/>
          <w:szCs w:val="20"/>
        </w:rPr>
      </w:pPr>
      <w:r w:rsidRPr="00013838">
        <w:rPr>
          <w:rFonts w:cs="Calibri"/>
          <w:color w:val="000000" w:themeColor="text1"/>
          <w:sz w:val="20"/>
          <w:szCs w:val="20"/>
        </w:rPr>
        <w:t>Dans le cadre de la Convention, quel que soit l’article dans lequel ils figurent, les termes ci-dessous prendront le sens suivant :</w:t>
      </w:r>
    </w:p>
    <w:p w14:paraId="6FB73DBD" w14:textId="77777777" w:rsidR="005A6093" w:rsidRPr="00013838" w:rsidRDefault="005A6093" w:rsidP="005E0F9F">
      <w:pPr>
        <w:spacing w:after="0" w:line="240" w:lineRule="auto"/>
        <w:jc w:val="both"/>
        <w:rPr>
          <w:rFonts w:cs="Calibri"/>
          <w:color w:val="000000" w:themeColor="text1"/>
          <w:sz w:val="20"/>
          <w:szCs w:val="20"/>
        </w:rPr>
      </w:pPr>
    </w:p>
    <w:p w14:paraId="3E44B3EB" w14:textId="702F89F7" w:rsidR="006E3DCF" w:rsidRDefault="006E3DCF" w:rsidP="005E0F9F">
      <w:pPr>
        <w:spacing w:after="0" w:line="240" w:lineRule="auto"/>
        <w:jc w:val="both"/>
        <w:rPr>
          <w:rFonts w:cs="Calibri"/>
          <w:color w:val="000000" w:themeColor="text1"/>
          <w:sz w:val="20"/>
          <w:szCs w:val="20"/>
          <w:u w:val="single"/>
        </w:rPr>
      </w:pPr>
      <w:r w:rsidRPr="00CA44B1">
        <w:rPr>
          <w:rFonts w:cs="Calibri"/>
          <w:color w:val="000000" w:themeColor="text1"/>
          <w:sz w:val="20"/>
          <w:szCs w:val="20"/>
          <w:u w:val="single"/>
        </w:rPr>
        <w:t>Agrément :</w:t>
      </w:r>
      <w:r w:rsidRPr="00EE44CC">
        <w:rPr>
          <w:rFonts w:ascii="Calibri" w:eastAsia="Calibri" w:hAnsi="Calibri" w:cstheme="minorHAnsi"/>
          <w:color w:val="000000"/>
          <w:szCs w:val="24"/>
          <w:lang w:eastAsia="fr-FR"/>
        </w:rPr>
        <w:t xml:space="preserve"> </w:t>
      </w:r>
      <w:r w:rsidRPr="00CA44B1">
        <w:rPr>
          <w:rFonts w:cs="Calibri"/>
          <w:color w:val="000000" w:themeColor="text1"/>
          <w:sz w:val="20"/>
          <w:szCs w:val="20"/>
        </w:rPr>
        <w:t xml:space="preserve">Arrêté interministériel par lequel </w:t>
      </w:r>
      <w:r>
        <w:rPr>
          <w:rFonts w:cs="Calibri"/>
          <w:color w:val="000000" w:themeColor="text1"/>
          <w:sz w:val="20"/>
          <w:szCs w:val="20"/>
        </w:rPr>
        <w:t xml:space="preserve">un éco-organisme </w:t>
      </w:r>
      <w:r w:rsidRPr="00CA44B1">
        <w:rPr>
          <w:rFonts w:cs="Calibri"/>
          <w:color w:val="000000" w:themeColor="text1"/>
          <w:sz w:val="20"/>
          <w:szCs w:val="20"/>
        </w:rPr>
        <w:t>a été agréée en tant qu’Eco-organisme</w:t>
      </w:r>
      <w:r>
        <w:rPr>
          <w:rFonts w:cs="Calibri"/>
          <w:color w:val="000000" w:themeColor="text1"/>
          <w:sz w:val="20"/>
          <w:szCs w:val="20"/>
        </w:rPr>
        <w:t xml:space="preserve"> agréé</w:t>
      </w:r>
      <w:r w:rsidRPr="00CA44B1">
        <w:rPr>
          <w:rFonts w:cs="Calibri"/>
          <w:color w:val="000000" w:themeColor="text1"/>
          <w:sz w:val="20"/>
          <w:szCs w:val="20"/>
        </w:rPr>
        <w:t xml:space="preserve"> sur la filière de responsabilité élargie des producteurs de PMCB</w:t>
      </w:r>
      <w:r>
        <w:rPr>
          <w:rFonts w:cs="Calibri"/>
          <w:color w:val="000000" w:themeColor="text1"/>
          <w:sz w:val="20"/>
          <w:szCs w:val="20"/>
        </w:rPr>
        <w:t>.</w:t>
      </w:r>
      <w:r w:rsidRPr="00013838">
        <w:rPr>
          <w:rFonts w:cs="Calibri"/>
          <w:color w:val="000000" w:themeColor="text1"/>
          <w:sz w:val="20"/>
          <w:szCs w:val="20"/>
          <w:u w:val="single"/>
        </w:rPr>
        <w:t xml:space="preserve"> </w:t>
      </w:r>
    </w:p>
    <w:p w14:paraId="319044BF" w14:textId="77777777" w:rsidR="006E3DCF" w:rsidRDefault="006E3DCF" w:rsidP="005E0F9F">
      <w:pPr>
        <w:spacing w:after="0" w:line="240" w:lineRule="auto"/>
        <w:jc w:val="both"/>
        <w:rPr>
          <w:rFonts w:cs="Calibri"/>
          <w:color w:val="000000" w:themeColor="text1"/>
          <w:sz w:val="20"/>
          <w:szCs w:val="20"/>
          <w:u w:val="single"/>
        </w:rPr>
      </w:pPr>
    </w:p>
    <w:p w14:paraId="7F53EB71" w14:textId="70957AAD" w:rsidR="005E0F9F" w:rsidRPr="00013838" w:rsidRDefault="005E0F9F" w:rsidP="005E0F9F">
      <w:pPr>
        <w:spacing w:after="0" w:line="240" w:lineRule="auto"/>
        <w:jc w:val="both"/>
        <w:rPr>
          <w:rFonts w:cs="Calibri"/>
          <w:color w:val="000000" w:themeColor="text1"/>
          <w:sz w:val="20"/>
          <w:szCs w:val="20"/>
        </w:rPr>
      </w:pPr>
      <w:r w:rsidRPr="00013838">
        <w:rPr>
          <w:rFonts w:cs="Calibri"/>
          <w:color w:val="000000" w:themeColor="text1"/>
          <w:sz w:val="20"/>
          <w:szCs w:val="20"/>
          <w:u w:val="single"/>
        </w:rPr>
        <w:t>Apporteur</w:t>
      </w:r>
      <w:r w:rsidRPr="00013838">
        <w:rPr>
          <w:rFonts w:cs="Calibri"/>
          <w:color w:val="000000" w:themeColor="text1"/>
          <w:sz w:val="20"/>
          <w:szCs w:val="20"/>
        </w:rPr>
        <w:t xml:space="preserve"> : Détenteur</w:t>
      </w:r>
      <w:r w:rsidR="00427208" w:rsidRPr="00013838">
        <w:rPr>
          <w:rFonts w:eastAsia="MS Mincho" w:cs="Calibri"/>
          <w:color w:val="000000" w:themeColor="text1"/>
          <w:sz w:val="20"/>
          <w:szCs w:val="20"/>
        </w:rPr>
        <w:t>, qui est un professionnel et/ou un ménage,</w:t>
      </w:r>
      <w:r w:rsidR="00427208" w:rsidRPr="00013838">
        <w:rPr>
          <w:rFonts w:cs="Calibri"/>
          <w:color w:val="000000" w:themeColor="text1"/>
          <w:sz w:val="20"/>
          <w:szCs w:val="20"/>
        </w:rPr>
        <w:t xml:space="preserve"> </w:t>
      </w:r>
      <w:r w:rsidRPr="00013838">
        <w:rPr>
          <w:rFonts w:cs="Calibri"/>
          <w:color w:val="000000" w:themeColor="text1"/>
          <w:sz w:val="20"/>
          <w:szCs w:val="20"/>
        </w:rPr>
        <w:t>qui remet sur le site du Point de proximité, des Déchets issus de PMCB</w:t>
      </w:r>
      <w:r w:rsidR="00AB6535" w:rsidRPr="00013838">
        <w:rPr>
          <w:rFonts w:cs="Calibri"/>
          <w:color w:val="000000" w:themeColor="text1"/>
          <w:sz w:val="20"/>
          <w:szCs w:val="20"/>
        </w:rPr>
        <w:t xml:space="preserve"> et/ou des PMCB usagés</w:t>
      </w:r>
      <w:r w:rsidRPr="00013838">
        <w:rPr>
          <w:rFonts w:cs="Calibri"/>
          <w:color w:val="000000" w:themeColor="text1"/>
          <w:sz w:val="20"/>
          <w:szCs w:val="20"/>
        </w:rPr>
        <w:t>.</w:t>
      </w:r>
    </w:p>
    <w:p w14:paraId="517C3FF1" w14:textId="77777777" w:rsidR="005E0F9F" w:rsidRPr="00013838" w:rsidRDefault="005E0F9F" w:rsidP="005E0F9F">
      <w:pPr>
        <w:spacing w:after="0" w:line="240" w:lineRule="auto"/>
        <w:jc w:val="both"/>
        <w:rPr>
          <w:rFonts w:cs="Calibri"/>
          <w:color w:val="000000" w:themeColor="text1"/>
          <w:sz w:val="20"/>
          <w:szCs w:val="20"/>
        </w:rPr>
      </w:pPr>
    </w:p>
    <w:p w14:paraId="26ADDDFD" w14:textId="055ECF60" w:rsidR="005E0F9F" w:rsidRPr="00013838" w:rsidRDefault="005E0F9F" w:rsidP="005E0F9F">
      <w:pPr>
        <w:spacing w:after="0" w:line="240" w:lineRule="auto"/>
        <w:jc w:val="both"/>
        <w:rPr>
          <w:rFonts w:cs="Calibri"/>
          <w:color w:val="000000" w:themeColor="text1"/>
          <w:sz w:val="20"/>
          <w:szCs w:val="20"/>
        </w:rPr>
      </w:pPr>
      <w:r w:rsidRPr="00013838">
        <w:rPr>
          <w:rFonts w:cs="Calibri"/>
          <w:color w:val="000000" w:themeColor="text1"/>
          <w:sz w:val="20"/>
          <w:szCs w:val="20"/>
          <w:u w:val="single"/>
        </w:rPr>
        <w:t>Bordereau de dépôt</w:t>
      </w:r>
      <w:r w:rsidRPr="00013838">
        <w:rPr>
          <w:rFonts w:cs="Calibri"/>
          <w:color w:val="000000" w:themeColor="text1"/>
          <w:sz w:val="20"/>
          <w:szCs w:val="20"/>
        </w:rPr>
        <w:t xml:space="preserve"> : Outil de traçabilité prévu à l’article L. 541-21-2-3 du Code de l’environnement et dont le contenu est détaillé à l’article D.541-45-1 du même code. Il est rempli par le </w:t>
      </w:r>
      <w:r w:rsidR="00C86116" w:rsidRPr="00013838">
        <w:rPr>
          <w:rFonts w:cs="Calibri"/>
          <w:color w:val="000000" w:themeColor="text1"/>
          <w:sz w:val="20"/>
          <w:szCs w:val="20"/>
        </w:rPr>
        <w:t xml:space="preserve">Gestionnaire du </w:t>
      </w:r>
      <w:r w:rsidRPr="00013838">
        <w:rPr>
          <w:rFonts w:cs="Calibri"/>
          <w:color w:val="000000" w:themeColor="text1"/>
          <w:sz w:val="20"/>
          <w:szCs w:val="20"/>
        </w:rPr>
        <w:t>Point de proximité et l’Apporteur qui lui dépose les Déchets issus de PMCB.</w:t>
      </w:r>
    </w:p>
    <w:p w14:paraId="7729F9CA" w14:textId="77777777" w:rsidR="005E0F9F" w:rsidRPr="00013838" w:rsidRDefault="005E0F9F" w:rsidP="005E0F9F">
      <w:pPr>
        <w:spacing w:after="0" w:line="240" w:lineRule="auto"/>
        <w:jc w:val="both"/>
        <w:rPr>
          <w:rFonts w:cs="Calibri"/>
          <w:color w:val="000000" w:themeColor="text1"/>
          <w:sz w:val="20"/>
          <w:szCs w:val="20"/>
        </w:rPr>
      </w:pPr>
    </w:p>
    <w:p w14:paraId="2060B425" w14:textId="77777777" w:rsidR="005E0F9F" w:rsidRPr="00013838" w:rsidRDefault="005E0F9F" w:rsidP="005E0F9F">
      <w:pPr>
        <w:spacing w:after="0" w:line="240" w:lineRule="auto"/>
        <w:jc w:val="both"/>
        <w:rPr>
          <w:rFonts w:cs="Calibri"/>
          <w:sz w:val="20"/>
          <w:szCs w:val="20"/>
        </w:rPr>
      </w:pPr>
      <w:r w:rsidRPr="00013838">
        <w:rPr>
          <w:rFonts w:cs="Calibri"/>
          <w:sz w:val="20"/>
          <w:szCs w:val="20"/>
          <w:u w:val="single"/>
        </w:rPr>
        <w:t>Bordereau de suivi des déchets ou BSD</w:t>
      </w:r>
      <w:r w:rsidRPr="00013838">
        <w:rPr>
          <w:rFonts w:cs="Calibri"/>
          <w:sz w:val="20"/>
          <w:szCs w:val="20"/>
        </w:rPr>
        <w:t xml:space="preserve"> : Document de suivi des déchets prévu à l’article R. 541-45 du Code de l’environnement. Le BSD est un outil de traçabilité.</w:t>
      </w:r>
    </w:p>
    <w:p w14:paraId="38EBA95D" w14:textId="77777777" w:rsidR="005E0F9F" w:rsidRPr="00013838" w:rsidRDefault="005E0F9F" w:rsidP="005E0F9F">
      <w:pPr>
        <w:spacing w:after="0" w:line="240" w:lineRule="auto"/>
        <w:jc w:val="both"/>
        <w:rPr>
          <w:rFonts w:cs="Calibri"/>
          <w:sz w:val="20"/>
          <w:szCs w:val="20"/>
        </w:rPr>
      </w:pPr>
    </w:p>
    <w:p w14:paraId="0B06CAF8" w14:textId="1A1DBE08" w:rsidR="004A5DE9" w:rsidRPr="00013838" w:rsidRDefault="00C86B42" w:rsidP="005E0F9F">
      <w:pPr>
        <w:spacing w:after="0" w:line="240" w:lineRule="auto"/>
        <w:jc w:val="both"/>
        <w:rPr>
          <w:rFonts w:cs="Calibri"/>
          <w:sz w:val="20"/>
          <w:szCs w:val="20"/>
        </w:rPr>
      </w:pPr>
      <w:r w:rsidRPr="00013838">
        <w:rPr>
          <w:rFonts w:cs="Calibri"/>
          <w:sz w:val="20"/>
          <w:szCs w:val="20"/>
          <w:u w:val="single"/>
        </w:rPr>
        <w:t>Contenants</w:t>
      </w:r>
      <w:r w:rsidRPr="00013838">
        <w:rPr>
          <w:rFonts w:cs="Calibri"/>
          <w:sz w:val="20"/>
          <w:szCs w:val="20"/>
        </w:rPr>
        <w:t xml:space="preserve"> : Matériels </w:t>
      </w:r>
      <w:r w:rsidRPr="007A66E6">
        <w:rPr>
          <w:rFonts w:cs="Calibri"/>
          <w:sz w:val="20"/>
          <w:szCs w:val="20"/>
        </w:rPr>
        <w:t xml:space="preserve">de collecte, et/ou de stockage et/ou de transport </w:t>
      </w:r>
      <w:r w:rsidR="00CF7443" w:rsidRPr="007A66E6">
        <w:rPr>
          <w:rFonts w:cs="Calibri"/>
          <w:sz w:val="20"/>
          <w:szCs w:val="20"/>
        </w:rPr>
        <w:t>appartenant au prestataire sous contrat avec</w:t>
      </w:r>
      <w:r w:rsidR="00060120" w:rsidRPr="007A66E6">
        <w:rPr>
          <w:rFonts w:cs="Calibri"/>
          <w:bCs/>
          <w:color w:val="000000" w:themeColor="text1"/>
          <w:sz w:val="20"/>
          <w:szCs w:val="20"/>
        </w:rPr>
        <w:t xml:space="preserve"> le Gestionnaire du Point de proximité ou un ou plusieurs des Eco-organismes agréés sur la filière PMCB</w:t>
      </w:r>
      <w:r w:rsidRPr="007A66E6">
        <w:rPr>
          <w:rFonts w:cs="Calibri"/>
          <w:sz w:val="20"/>
          <w:szCs w:val="20"/>
        </w:rPr>
        <w:t>.</w:t>
      </w:r>
      <w:r w:rsidRPr="00013838" w:rsidDel="00904F68">
        <w:rPr>
          <w:rFonts w:cs="Calibri"/>
          <w:sz w:val="20"/>
          <w:szCs w:val="20"/>
        </w:rPr>
        <w:t xml:space="preserve"> </w:t>
      </w:r>
    </w:p>
    <w:p w14:paraId="03BA3B00" w14:textId="77777777" w:rsidR="00FF6FB9" w:rsidRPr="00013838" w:rsidRDefault="00FF6FB9" w:rsidP="005E0F9F">
      <w:pPr>
        <w:spacing w:after="0" w:line="240" w:lineRule="auto"/>
        <w:jc w:val="both"/>
        <w:rPr>
          <w:rFonts w:cs="Calibri"/>
          <w:color w:val="000000" w:themeColor="text1"/>
          <w:sz w:val="20"/>
          <w:szCs w:val="20"/>
        </w:rPr>
      </w:pPr>
    </w:p>
    <w:p w14:paraId="7162F3A0" w14:textId="77777777" w:rsidR="005E0F9F" w:rsidRPr="00013838" w:rsidRDefault="005E0F9F" w:rsidP="005E0F9F">
      <w:pPr>
        <w:spacing w:after="0" w:line="240" w:lineRule="auto"/>
        <w:jc w:val="both"/>
        <w:rPr>
          <w:rFonts w:cs="Calibri"/>
          <w:sz w:val="20"/>
          <w:szCs w:val="20"/>
          <w:u w:val="single"/>
        </w:rPr>
      </w:pPr>
      <w:r w:rsidRPr="00013838">
        <w:rPr>
          <w:rFonts w:cs="Calibri"/>
          <w:sz w:val="20"/>
          <w:szCs w:val="20"/>
          <w:u w:val="single"/>
        </w:rPr>
        <w:t xml:space="preserve">Déchets issus de PMCB </w:t>
      </w:r>
      <w:r w:rsidRPr="00013838">
        <w:rPr>
          <w:rFonts w:cs="Calibri"/>
          <w:sz w:val="20"/>
          <w:szCs w:val="20"/>
        </w:rPr>
        <w:t>: Déchets issus des produits ou matériaux de construction du secteur du bâtiment qui sont produits lors des opérations de construction, de rénovation, d'entretien ou de démolition d'un bâtiment et des aménagements liés à son usage, aussi appelés « déchets du bâtiment ».</w:t>
      </w:r>
    </w:p>
    <w:p w14:paraId="7C293749" w14:textId="77777777" w:rsidR="005E0F9F" w:rsidRPr="00013838" w:rsidRDefault="005E0F9F" w:rsidP="005E0F9F">
      <w:pPr>
        <w:spacing w:after="0" w:line="240" w:lineRule="auto"/>
        <w:jc w:val="both"/>
        <w:rPr>
          <w:rFonts w:cs="Calibri"/>
          <w:sz w:val="20"/>
          <w:szCs w:val="20"/>
          <w:u w:val="single"/>
        </w:rPr>
      </w:pPr>
    </w:p>
    <w:p w14:paraId="543AD697" w14:textId="77777777" w:rsidR="005E0F9F" w:rsidRPr="00013838" w:rsidRDefault="005E0F9F" w:rsidP="005E0F9F">
      <w:pPr>
        <w:spacing w:after="0" w:line="240" w:lineRule="auto"/>
        <w:jc w:val="both"/>
        <w:rPr>
          <w:rFonts w:cs="Calibri"/>
          <w:color w:val="000000" w:themeColor="text1"/>
          <w:sz w:val="20"/>
          <w:szCs w:val="20"/>
        </w:rPr>
      </w:pPr>
      <w:r w:rsidRPr="00013838">
        <w:rPr>
          <w:rFonts w:cs="Calibri"/>
          <w:color w:val="000000" w:themeColor="text1"/>
          <w:sz w:val="20"/>
          <w:szCs w:val="20"/>
          <w:u w:val="single"/>
        </w:rPr>
        <w:lastRenderedPageBreak/>
        <w:t>Distributeur</w:t>
      </w:r>
      <w:r w:rsidRPr="00013838">
        <w:rPr>
          <w:rFonts w:cs="Calibri"/>
          <w:color w:val="000000" w:themeColor="text1"/>
          <w:sz w:val="20"/>
          <w:szCs w:val="20"/>
        </w:rPr>
        <w:t> : Toute personne physique ou morale qui, quelle que soit la technique de distribution utilisée, y compris par communication à distance, fournit à l’utilisateur final à titre commercial des produits relevant du régime de responsabilité élargie du producteur et soumis à l’obligation de reprise en application de l’article L. 541-10-8 du Code de l’environnement, conformément à l’article R.541-158 du même Code.</w:t>
      </w:r>
    </w:p>
    <w:p w14:paraId="3CB3E8D3" w14:textId="77777777" w:rsidR="003D2A30" w:rsidRPr="00013838" w:rsidRDefault="003D2A30" w:rsidP="005E0F9F">
      <w:pPr>
        <w:spacing w:after="0" w:line="240" w:lineRule="auto"/>
        <w:jc w:val="both"/>
        <w:rPr>
          <w:rFonts w:cs="Calibri"/>
          <w:color w:val="000000" w:themeColor="text1"/>
          <w:sz w:val="20"/>
          <w:szCs w:val="20"/>
        </w:rPr>
      </w:pPr>
    </w:p>
    <w:p w14:paraId="24C0948E" w14:textId="7C73452D" w:rsidR="003D2A30" w:rsidRPr="00013838" w:rsidRDefault="003D2A30" w:rsidP="005E0F9F">
      <w:pPr>
        <w:spacing w:after="0" w:line="240" w:lineRule="auto"/>
        <w:jc w:val="both"/>
        <w:rPr>
          <w:rFonts w:cs="Calibri"/>
          <w:color w:val="000000" w:themeColor="text1"/>
          <w:sz w:val="20"/>
          <w:szCs w:val="20"/>
        </w:rPr>
      </w:pPr>
      <w:r w:rsidRPr="00013838">
        <w:rPr>
          <w:rFonts w:cs="Calibri"/>
          <w:color w:val="000000" w:themeColor="text1"/>
          <w:sz w:val="20"/>
          <w:szCs w:val="20"/>
          <w:u w:val="single"/>
        </w:rPr>
        <w:t>Eco-organismes agréés</w:t>
      </w:r>
      <w:r w:rsidRPr="00013838">
        <w:rPr>
          <w:rFonts w:cs="Calibri"/>
          <w:color w:val="000000" w:themeColor="text1"/>
          <w:sz w:val="20"/>
          <w:szCs w:val="20"/>
        </w:rPr>
        <w:t> : désigne les éco-organismes agréés sur la filière PMCB</w:t>
      </w:r>
    </w:p>
    <w:p w14:paraId="70474E6C" w14:textId="77777777" w:rsidR="005E0F9F" w:rsidRPr="00013838" w:rsidRDefault="005E0F9F" w:rsidP="005E0F9F">
      <w:pPr>
        <w:spacing w:after="0" w:line="240" w:lineRule="auto"/>
        <w:jc w:val="both"/>
        <w:rPr>
          <w:rFonts w:cs="Calibri"/>
          <w:color w:val="000000" w:themeColor="text1"/>
          <w:sz w:val="20"/>
          <w:szCs w:val="20"/>
        </w:rPr>
      </w:pPr>
    </w:p>
    <w:p w14:paraId="7A9870D4" w14:textId="63796E83" w:rsidR="005E0F9F" w:rsidRPr="00013838" w:rsidRDefault="005E0F9F" w:rsidP="005E0F9F">
      <w:pPr>
        <w:spacing w:after="0" w:line="240" w:lineRule="auto"/>
        <w:jc w:val="both"/>
        <w:rPr>
          <w:rFonts w:cs="Calibri"/>
          <w:color w:val="000000" w:themeColor="text1"/>
          <w:sz w:val="20"/>
          <w:szCs w:val="20"/>
          <w:u w:val="single"/>
        </w:rPr>
      </w:pPr>
      <w:r w:rsidRPr="00013838">
        <w:rPr>
          <w:rFonts w:cs="Calibri"/>
          <w:color w:val="000000" w:themeColor="text1"/>
          <w:sz w:val="20"/>
          <w:szCs w:val="20"/>
          <w:u w:val="single"/>
        </w:rPr>
        <w:t>Enlèvement</w:t>
      </w:r>
      <w:r w:rsidRPr="00013838">
        <w:rPr>
          <w:rFonts w:cs="Calibri"/>
          <w:color w:val="000000" w:themeColor="text1"/>
          <w:sz w:val="20"/>
          <w:szCs w:val="20"/>
        </w:rPr>
        <w:t xml:space="preserve"> : Opération lors de </w:t>
      </w:r>
      <w:r w:rsidRPr="007A66E6">
        <w:rPr>
          <w:rFonts w:cs="Calibri"/>
          <w:color w:val="000000" w:themeColor="text1"/>
          <w:sz w:val="20"/>
          <w:szCs w:val="20"/>
        </w:rPr>
        <w:t xml:space="preserve">laquelle un prestataire sous contrat avec </w:t>
      </w:r>
      <w:r w:rsidR="00060120" w:rsidRPr="007A66E6">
        <w:rPr>
          <w:rFonts w:cs="Calibri"/>
          <w:bCs/>
          <w:color w:val="000000" w:themeColor="text1"/>
          <w:sz w:val="20"/>
          <w:szCs w:val="20"/>
        </w:rPr>
        <w:t>le Gestionnaire du Point de proximité ou un ou plusieurs des Eco-organismes agréés sur la filière PMCB</w:t>
      </w:r>
      <w:r w:rsidRPr="007A66E6">
        <w:rPr>
          <w:rFonts w:cs="Calibri"/>
          <w:color w:val="000000" w:themeColor="text1"/>
          <w:sz w:val="20"/>
          <w:szCs w:val="20"/>
        </w:rPr>
        <w:t xml:space="preserve"> procède, sur demande du Point de proximité, à la collecte des Déchets issus de PMCB et les achemine vers un centre de regroupement, de tri ou de traitement.</w:t>
      </w:r>
      <w:r w:rsidRPr="00013838">
        <w:rPr>
          <w:rFonts w:cs="Calibri"/>
          <w:color w:val="000000" w:themeColor="text1"/>
          <w:sz w:val="20"/>
          <w:szCs w:val="20"/>
        </w:rPr>
        <w:t xml:space="preserve">   </w:t>
      </w:r>
    </w:p>
    <w:p w14:paraId="039DEFEC" w14:textId="77777777" w:rsidR="00983DB7" w:rsidRPr="00013838" w:rsidRDefault="00983DB7" w:rsidP="005E0F9F">
      <w:pPr>
        <w:spacing w:after="0" w:line="240" w:lineRule="auto"/>
        <w:jc w:val="both"/>
        <w:rPr>
          <w:rFonts w:cs="Calibri"/>
          <w:color w:val="000000" w:themeColor="text1"/>
          <w:sz w:val="20"/>
          <w:szCs w:val="20"/>
          <w:u w:val="single"/>
        </w:rPr>
      </w:pPr>
    </w:p>
    <w:p w14:paraId="7B0541F3" w14:textId="240E1CE2" w:rsidR="005E0F9F" w:rsidRPr="00013838" w:rsidRDefault="005E0F9F" w:rsidP="005E0F9F">
      <w:pPr>
        <w:spacing w:after="0" w:line="240" w:lineRule="auto"/>
        <w:jc w:val="both"/>
        <w:rPr>
          <w:rFonts w:cs="Calibri"/>
          <w:color w:val="000000" w:themeColor="text1"/>
          <w:sz w:val="20"/>
          <w:szCs w:val="20"/>
          <w:u w:val="single"/>
        </w:rPr>
      </w:pPr>
      <w:r w:rsidRPr="00013838">
        <w:rPr>
          <w:rFonts w:cs="Calibri"/>
          <w:color w:val="000000" w:themeColor="text1"/>
          <w:sz w:val="20"/>
          <w:szCs w:val="20"/>
          <w:u w:val="single"/>
        </w:rPr>
        <w:t>Flux</w:t>
      </w:r>
      <w:r w:rsidRPr="00013838">
        <w:rPr>
          <w:rFonts w:cs="Calibri"/>
          <w:color w:val="000000" w:themeColor="text1"/>
          <w:sz w:val="20"/>
          <w:szCs w:val="20"/>
        </w:rPr>
        <w:t> : Ensemble cohérent de déchets relevant de l’alinéa 1 de l’article D.543-281 du Code de l’environnement</w:t>
      </w:r>
      <w:r w:rsidR="00974C55" w:rsidRPr="00013838">
        <w:rPr>
          <w:rFonts w:cs="Calibri"/>
          <w:color w:val="000000" w:themeColor="text1"/>
          <w:sz w:val="20"/>
          <w:szCs w:val="20"/>
        </w:rPr>
        <w:t>.</w:t>
      </w:r>
    </w:p>
    <w:p w14:paraId="13C00EE7" w14:textId="77777777" w:rsidR="005E0F9F" w:rsidRPr="00013838" w:rsidRDefault="005E0F9F" w:rsidP="005E0F9F">
      <w:pPr>
        <w:spacing w:after="0" w:line="240" w:lineRule="auto"/>
        <w:jc w:val="both"/>
        <w:rPr>
          <w:rFonts w:cs="Calibri"/>
          <w:color w:val="000000" w:themeColor="text1"/>
          <w:sz w:val="20"/>
          <w:szCs w:val="20"/>
        </w:rPr>
      </w:pPr>
    </w:p>
    <w:p w14:paraId="2DEBA720" w14:textId="2E720975" w:rsidR="009C111A" w:rsidRPr="00013838" w:rsidRDefault="005E0F9F" w:rsidP="005E0F9F">
      <w:pPr>
        <w:spacing w:after="0" w:line="240" w:lineRule="auto"/>
        <w:jc w:val="both"/>
        <w:rPr>
          <w:rFonts w:cs="Calibri"/>
          <w:color w:val="000000" w:themeColor="text1"/>
          <w:sz w:val="20"/>
          <w:szCs w:val="20"/>
        </w:rPr>
      </w:pPr>
      <w:r w:rsidRPr="00013838">
        <w:rPr>
          <w:rFonts w:cs="Calibri"/>
          <w:color w:val="000000" w:themeColor="text1"/>
          <w:sz w:val="20"/>
          <w:szCs w:val="20"/>
          <w:u w:val="single"/>
        </w:rPr>
        <w:t xml:space="preserve">Point de </w:t>
      </w:r>
      <w:r w:rsidR="00980633" w:rsidRPr="00013838">
        <w:rPr>
          <w:rFonts w:cs="Calibri"/>
          <w:color w:val="000000" w:themeColor="text1"/>
          <w:sz w:val="20"/>
          <w:szCs w:val="20"/>
          <w:u w:val="single"/>
        </w:rPr>
        <w:t>proximité</w:t>
      </w:r>
      <w:r w:rsidRPr="00013838">
        <w:rPr>
          <w:rFonts w:cs="Calibri"/>
          <w:color w:val="000000" w:themeColor="text1"/>
          <w:sz w:val="20"/>
          <w:szCs w:val="20"/>
        </w:rPr>
        <w:t xml:space="preserve"> : Lieu </w:t>
      </w:r>
      <w:r w:rsidR="00085EAC" w:rsidRPr="00013838">
        <w:rPr>
          <w:rFonts w:cs="Calibri"/>
          <w:color w:val="000000" w:themeColor="text1"/>
          <w:sz w:val="20"/>
          <w:szCs w:val="20"/>
        </w:rPr>
        <w:t>prévu par la Convention</w:t>
      </w:r>
      <w:r w:rsidR="009C111A" w:rsidRPr="00013838">
        <w:rPr>
          <w:rFonts w:cs="Calibri"/>
          <w:color w:val="000000" w:themeColor="text1"/>
          <w:sz w:val="20"/>
          <w:szCs w:val="20"/>
        </w:rPr>
        <w:t>, en application de l’article R.541-161 du Code de l’Environnement</w:t>
      </w:r>
      <w:r w:rsidR="00085EAC" w:rsidRPr="00013838">
        <w:rPr>
          <w:rFonts w:cs="Calibri"/>
          <w:color w:val="000000" w:themeColor="text1"/>
          <w:sz w:val="20"/>
          <w:szCs w:val="20"/>
        </w:rPr>
        <w:t xml:space="preserve"> </w:t>
      </w:r>
      <w:r w:rsidRPr="00013838">
        <w:rPr>
          <w:rFonts w:cs="Calibri"/>
          <w:color w:val="000000" w:themeColor="text1"/>
          <w:sz w:val="20"/>
          <w:szCs w:val="20"/>
        </w:rPr>
        <w:t xml:space="preserve">sur lequel </w:t>
      </w:r>
      <w:r w:rsidR="00085EAC" w:rsidRPr="00013838">
        <w:rPr>
          <w:rFonts w:cs="Calibri"/>
          <w:color w:val="000000" w:themeColor="text1"/>
          <w:sz w:val="20"/>
          <w:szCs w:val="20"/>
        </w:rPr>
        <w:t xml:space="preserve">les Déchets issus de PMCB et les PMCB usagés </w:t>
      </w:r>
      <w:r w:rsidR="00FE5A8E" w:rsidRPr="00013838">
        <w:rPr>
          <w:rFonts w:cs="Calibri"/>
          <w:color w:val="000000" w:themeColor="text1"/>
          <w:sz w:val="20"/>
          <w:szCs w:val="20"/>
        </w:rPr>
        <w:t xml:space="preserve">sont repris </w:t>
      </w:r>
      <w:r w:rsidR="009C111A" w:rsidRPr="00013838">
        <w:rPr>
          <w:rFonts w:cs="Calibri"/>
          <w:color w:val="000000" w:themeColor="text1"/>
          <w:sz w:val="20"/>
          <w:szCs w:val="20"/>
        </w:rPr>
        <w:t xml:space="preserve">sans frais. </w:t>
      </w:r>
    </w:p>
    <w:p w14:paraId="3E25EE5E" w14:textId="77777777" w:rsidR="005E0F9F" w:rsidRPr="00013838" w:rsidRDefault="005E0F9F" w:rsidP="005E0F9F">
      <w:pPr>
        <w:spacing w:after="0" w:line="240" w:lineRule="auto"/>
        <w:jc w:val="both"/>
        <w:rPr>
          <w:rFonts w:cs="Calibri"/>
          <w:color w:val="000000" w:themeColor="text1"/>
          <w:sz w:val="20"/>
          <w:szCs w:val="20"/>
          <w:u w:val="single"/>
        </w:rPr>
      </w:pPr>
    </w:p>
    <w:p w14:paraId="11566A5E" w14:textId="61FC32EC" w:rsidR="00BD39E4" w:rsidRPr="00013838" w:rsidRDefault="00BD39E4" w:rsidP="00BD39E4">
      <w:pPr>
        <w:spacing w:after="0" w:line="240" w:lineRule="auto"/>
        <w:jc w:val="both"/>
        <w:rPr>
          <w:rFonts w:cs="Calibri"/>
          <w:color w:val="000000" w:themeColor="text1"/>
          <w:sz w:val="20"/>
          <w:szCs w:val="20"/>
          <w:u w:val="single"/>
        </w:rPr>
      </w:pPr>
      <w:r w:rsidRPr="00013838">
        <w:rPr>
          <w:rFonts w:cs="Calibri"/>
          <w:color w:val="000000" w:themeColor="text1"/>
          <w:sz w:val="20"/>
          <w:szCs w:val="20"/>
          <w:u w:val="single"/>
        </w:rPr>
        <w:t>Point de reprise</w:t>
      </w:r>
      <w:r w:rsidRPr="00013838">
        <w:rPr>
          <w:rFonts w:cs="Calibri"/>
          <w:color w:val="000000" w:themeColor="text1"/>
          <w:sz w:val="20"/>
          <w:szCs w:val="20"/>
        </w:rPr>
        <w:t xml:space="preserve"> : Lieu sur lequel tout </w:t>
      </w:r>
      <w:r w:rsidR="00060120" w:rsidRPr="00013838">
        <w:rPr>
          <w:rFonts w:cs="Calibri"/>
          <w:color w:val="000000" w:themeColor="text1"/>
          <w:sz w:val="20"/>
          <w:szCs w:val="20"/>
        </w:rPr>
        <w:t>Apporteur</w:t>
      </w:r>
      <w:r w:rsidRPr="00013838">
        <w:rPr>
          <w:rFonts w:cs="Calibri"/>
          <w:color w:val="000000" w:themeColor="text1"/>
          <w:sz w:val="20"/>
          <w:szCs w:val="20"/>
        </w:rPr>
        <w:t xml:space="preserve"> remet un Flux de Déchets issus de PMCB</w:t>
      </w:r>
      <w:r w:rsidR="00C222CD" w:rsidRPr="00013838">
        <w:rPr>
          <w:rFonts w:cs="Calibri"/>
          <w:color w:val="000000" w:themeColor="text1"/>
          <w:sz w:val="20"/>
          <w:szCs w:val="20"/>
        </w:rPr>
        <w:t xml:space="preserve"> ou de PMCB usagés</w:t>
      </w:r>
      <w:r w:rsidRPr="00013838">
        <w:rPr>
          <w:rFonts w:cs="Calibri"/>
          <w:color w:val="000000" w:themeColor="text1"/>
          <w:sz w:val="20"/>
          <w:szCs w:val="20"/>
        </w:rPr>
        <w:t xml:space="preserve"> qu’il détient, au Distributeur. La liste du ou des Point(s) de reprise figure dans l’Extranet et y est mise à jour en tant que de besoin. Il peut s’agir du Point de proximité mentionné à l’article R. 541-161 du Code de l’environnement.</w:t>
      </w:r>
    </w:p>
    <w:p w14:paraId="005A5DFB" w14:textId="77777777" w:rsidR="00BD39E4" w:rsidRPr="00013838" w:rsidRDefault="00BD39E4" w:rsidP="005E0F9F">
      <w:pPr>
        <w:spacing w:after="0" w:line="240" w:lineRule="auto"/>
        <w:jc w:val="both"/>
        <w:rPr>
          <w:rFonts w:cs="Calibri"/>
          <w:color w:val="000000" w:themeColor="text1"/>
          <w:sz w:val="20"/>
          <w:szCs w:val="20"/>
          <w:u w:val="single"/>
        </w:rPr>
      </w:pPr>
    </w:p>
    <w:p w14:paraId="503650DB" w14:textId="77777777" w:rsidR="005E0F9F" w:rsidRPr="00013838" w:rsidRDefault="005E0F9F" w:rsidP="005E0F9F">
      <w:pPr>
        <w:spacing w:after="0" w:line="240" w:lineRule="auto"/>
        <w:jc w:val="both"/>
        <w:rPr>
          <w:rFonts w:cs="Calibri"/>
          <w:i/>
          <w:color w:val="000000" w:themeColor="text1"/>
          <w:sz w:val="20"/>
          <w:szCs w:val="20"/>
        </w:rPr>
      </w:pPr>
      <w:r w:rsidRPr="00013838">
        <w:rPr>
          <w:rFonts w:cs="Calibri"/>
          <w:color w:val="000000" w:themeColor="text1"/>
          <w:sz w:val="20"/>
          <w:szCs w:val="20"/>
          <w:u w:val="single"/>
        </w:rPr>
        <w:t>Produits et matériaux de construction du bâtiment (PMCB)</w:t>
      </w:r>
      <w:r w:rsidRPr="00013838">
        <w:rPr>
          <w:rFonts w:cs="Calibri"/>
          <w:color w:val="000000" w:themeColor="text1"/>
          <w:sz w:val="20"/>
          <w:szCs w:val="20"/>
        </w:rPr>
        <w:t> : </w:t>
      </w:r>
      <w:r w:rsidRPr="00013838">
        <w:rPr>
          <w:rFonts w:eastAsiaTheme="minorEastAsia" w:cs="Calibri"/>
          <w:sz w:val="20"/>
          <w:szCs w:val="20"/>
        </w:rPr>
        <w:t>Produits et matériaux figurant au II de l’article R.543-289 du Code de l’environnement.</w:t>
      </w:r>
    </w:p>
    <w:p w14:paraId="4EC8D10D" w14:textId="77777777" w:rsidR="005E0F9F" w:rsidRPr="00013838" w:rsidRDefault="005E0F9F" w:rsidP="005E0F9F">
      <w:pPr>
        <w:spacing w:after="0" w:line="240" w:lineRule="auto"/>
        <w:jc w:val="both"/>
        <w:rPr>
          <w:rFonts w:cs="Calibri"/>
          <w:color w:val="000000" w:themeColor="text1"/>
          <w:sz w:val="20"/>
          <w:szCs w:val="20"/>
        </w:rPr>
      </w:pPr>
    </w:p>
    <w:p w14:paraId="419DD42E" w14:textId="77777777" w:rsidR="008840F6" w:rsidRPr="00013838" w:rsidRDefault="008840F6" w:rsidP="00673ADF">
      <w:pPr>
        <w:spacing w:after="0" w:line="240" w:lineRule="auto"/>
        <w:jc w:val="both"/>
        <w:rPr>
          <w:rFonts w:cs="Calibri"/>
          <w:b/>
          <w:color w:val="000000" w:themeColor="text1"/>
          <w:sz w:val="20"/>
          <w:szCs w:val="20"/>
        </w:rPr>
      </w:pPr>
    </w:p>
    <w:p w14:paraId="3959A54B" w14:textId="7FAB9E94" w:rsidR="00673ADF" w:rsidRPr="00013838" w:rsidRDefault="00673ADF" w:rsidP="00673ADF">
      <w:pPr>
        <w:spacing w:after="0" w:line="240" w:lineRule="auto"/>
        <w:jc w:val="both"/>
        <w:rPr>
          <w:rFonts w:cs="Calibri"/>
          <w:b/>
          <w:color w:val="000000" w:themeColor="text1"/>
          <w:sz w:val="20"/>
          <w:szCs w:val="20"/>
        </w:rPr>
      </w:pPr>
      <w:r w:rsidRPr="00013838">
        <w:rPr>
          <w:rFonts w:cs="Calibri"/>
          <w:b/>
          <w:color w:val="000000" w:themeColor="text1"/>
          <w:sz w:val="20"/>
          <w:szCs w:val="20"/>
        </w:rPr>
        <w:t xml:space="preserve">ARTICLE 1 | OBJET </w:t>
      </w:r>
      <w:r w:rsidR="00FA70C3" w:rsidRPr="00013838">
        <w:rPr>
          <w:rFonts w:cs="Calibri"/>
          <w:b/>
          <w:color w:val="000000" w:themeColor="text1"/>
          <w:sz w:val="20"/>
          <w:szCs w:val="20"/>
        </w:rPr>
        <w:t>DE LA CONVENTION</w:t>
      </w:r>
      <w:r w:rsidRPr="00013838">
        <w:rPr>
          <w:rFonts w:cs="Calibri"/>
          <w:b/>
          <w:color w:val="000000" w:themeColor="text1"/>
          <w:sz w:val="20"/>
          <w:szCs w:val="20"/>
        </w:rPr>
        <w:t xml:space="preserve"> </w:t>
      </w:r>
    </w:p>
    <w:p w14:paraId="3F26F068" w14:textId="77777777" w:rsidR="00673ADF" w:rsidRPr="00013838" w:rsidRDefault="00673ADF" w:rsidP="00673ADF">
      <w:pPr>
        <w:spacing w:after="0" w:line="240" w:lineRule="auto"/>
        <w:jc w:val="both"/>
        <w:rPr>
          <w:rFonts w:cs="Calibri"/>
          <w:b/>
          <w:color w:val="000000" w:themeColor="text1"/>
          <w:sz w:val="20"/>
          <w:szCs w:val="20"/>
        </w:rPr>
      </w:pPr>
    </w:p>
    <w:p w14:paraId="52CFB594" w14:textId="75EFA37A" w:rsidR="00060DC7" w:rsidRPr="00013838" w:rsidRDefault="007F4AE4" w:rsidP="00031E69">
      <w:pPr>
        <w:spacing w:after="0" w:line="240" w:lineRule="auto"/>
        <w:jc w:val="both"/>
        <w:rPr>
          <w:rFonts w:cs="Calibri"/>
          <w:bCs/>
          <w:color w:val="000000" w:themeColor="text1"/>
          <w:sz w:val="20"/>
          <w:szCs w:val="20"/>
        </w:rPr>
      </w:pPr>
      <w:r w:rsidRPr="00013838">
        <w:rPr>
          <w:rFonts w:cs="Calibri"/>
          <w:b/>
          <w:bCs/>
          <w:color w:val="000000" w:themeColor="text1"/>
          <w:sz w:val="20"/>
          <w:szCs w:val="20"/>
        </w:rPr>
        <w:t>1.1</w:t>
      </w:r>
      <w:r w:rsidRPr="00013838">
        <w:rPr>
          <w:rFonts w:cs="Calibri"/>
          <w:color w:val="000000" w:themeColor="text1"/>
          <w:sz w:val="20"/>
          <w:szCs w:val="20"/>
        </w:rPr>
        <w:t xml:space="preserve"> </w:t>
      </w:r>
      <w:r w:rsidR="00673ADF" w:rsidRPr="00013838">
        <w:rPr>
          <w:rFonts w:cs="Calibri"/>
          <w:color w:val="000000" w:themeColor="text1"/>
          <w:sz w:val="20"/>
          <w:szCs w:val="20"/>
        </w:rPr>
        <w:t xml:space="preserve">La Convention a pour objet </w:t>
      </w:r>
      <w:r w:rsidR="00673ADF" w:rsidRPr="00013838">
        <w:rPr>
          <w:rFonts w:cs="Calibri"/>
          <w:bCs/>
          <w:color w:val="000000" w:themeColor="text1"/>
          <w:sz w:val="20"/>
          <w:szCs w:val="20"/>
        </w:rPr>
        <w:t>de définir les conditions techniques et financières d</w:t>
      </w:r>
      <w:r w:rsidR="00060DC7" w:rsidRPr="00013838">
        <w:rPr>
          <w:rFonts w:cs="Calibri"/>
          <w:bCs/>
          <w:color w:val="000000" w:themeColor="text1"/>
          <w:sz w:val="20"/>
          <w:szCs w:val="20"/>
        </w:rPr>
        <w:t xml:space="preserve">ans lesquelles le Distributeur </w:t>
      </w:r>
      <w:r w:rsidR="00AA510E" w:rsidRPr="00013838">
        <w:rPr>
          <w:rFonts w:cs="Calibri"/>
          <w:bCs/>
          <w:color w:val="000000" w:themeColor="text1"/>
          <w:sz w:val="20"/>
          <w:szCs w:val="20"/>
        </w:rPr>
        <w:t>organise</w:t>
      </w:r>
      <w:r w:rsidR="006C5005" w:rsidRPr="00013838">
        <w:rPr>
          <w:rFonts w:cs="Calibri"/>
          <w:bCs/>
          <w:color w:val="000000" w:themeColor="text1"/>
          <w:sz w:val="20"/>
          <w:szCs w:val="20"/>
        </w:rPr>
        <w:t>,</w:t>
      </w:r>
      <w:r w:rsidR="00032879" w:rsidRPr="00013838">
        <w:rPr>
          <w:rFonts w:cs="Calibri"/>
          <w:bCs/>
          <w:color w:val="000000" w:themeColor="text1"/>
          <w:sz w:val="20"/>
          <w:szCs w:val="20"/>
        </w:rPr>
        <w:t xml:space="preserve"> avec le</w:t>
      </w:r>
      <w:r w:rsidR="00060DC7" w:rsidRPr="00013838">
        <w:rPr>
          <w:rFonts w:cs="Calibri"/>
          <w:bCs/>
          <w:color w:val="000000" w:themeColor="text1"/>
          <w:sz w:val="20"/>
          <w:szCs w:val="20"/>
        </w:rPr>
        <w:t xml:space="preserve"> Gestionnaire du Point de proximité</w:t>
      </w:r>
      <w:r w:rsidR="004372D4" w:rsidRPr="00013838">
        <w:rPr>
          <w:rFonts w:cs="Calibri"/>
          <w:bCs/>
          <w:color w:val="000000" w:themeColor="text1"/>
          <w:sz w:val="20"/>
          <w:szCs w:val="20"/>
        </w:rPr>
        <w:t>,</w:t>
      </w:r>
      <w:r w:rsidR="00060DC7" w:rsidRPr="00013838">
        <w:rPr>
          <w:rFonts w:cs="Calibri"/>
          <w:bCs/>
          <w:color w:val="000000" w:themeColor="text1"/>
          <w:sz w:val="20"/>
          <w:szCs w:val="20"/>
        </w:rPr>
        <w:t xml:space="preserve"> </w:t>
      </w:r>
      <w:r w:rsidR="006C5005" w:rsidRPr="00013838">
        <w:rPr>
          <w:rFonts w:cs="Calibri"/>
          <w:bCs/>
          <w:color w:val="000000" w:themeColor="text1"/>
          <w:sz w:val="20"/>
          <w:szCs w:val="20"/>
        </w:rPr>
        <w:t>la mise en œuvre de</w:t>
      </w:r>
      <w:r w:rsidR="00060DC7" w:rsidRPr="00013838">
        <w:rPr>
          <w:rFonts w:cs="Calibri"/>
          <w:bCs/>
          <w:color w:val="000000" w:themeColor="text1"/>
          <w:sz w:val="20"/>
          <w:szCs w:val="20"/>
        </w:rPr>
        <w:t xml:space="preserve"> </w:t>
      </w:r>
      <w:r w:rsidR="004372D4" w:rsidRPr="00013838">
        <w:rPr>
          <w:rFonts w:cs="Calibri"/>
          <w:bCs/>
          <w:color w:val="000000" w:themeColor="text1"/>
          <w:sz w:val="20"/>
          <w:szCs w:val="20"/>
        </w:rPr>
        <w:t>la</w:t>
      </w:r>
      <w:r w:rsidR="00060DC7" w:rsidRPr="00013838">
        <w:rPr>
          <w:rFonts w:cs="Calibri"/>
          <w:bCs/>
          <w:color w:val="000000" w:themeColor="text1"/>
          <w:sz w:val="20"/>
          <w:szCs w:val="20"/>
        </w:rPr>
        <w:t xml:space="preserve"> reprise sans frais des Déchets issus de PMCB</w:t>
      </w:r>
      <w:r w:rsidR="004372D4" w:rsidRPr="00013838">
        <w:rPr>
          <w:rFonts w:cs="Calibri"/>
          <w:bCs/>
          <w:color w:val="000000" w:themeColor="text1"/>
          <w:sz w:val="20"/>
          <w:szCs w:val="20"/>
        </w:rPr>
        <w:t xml:space="preserve"> et des PMCB usagés</w:t>
      </w:r>
      <w:r w:rsidR="00055808" w:rsidRPr="00013838">
        <w:rPr>
          <w:rFonts w:cs="Calibri"/>
          <w:bCs/>
          <w:color w:val="000000" w:themeColor="text1"/>
          <w:sz w:val="20"/>
          <w:szCs w:val="20"/>
        </w:rPr>
        <w:t xml:space="preserve"> sur le Point de proximité</w:t>
      </w:r>
      <w:r w:rsidR="00060DC7" w:rsidRPr="00013838">
        <w:rPr>
          <w:rFonts w:cs="Calibri"/>
          <w:bCs/>
          <w:color w:val="000000" w:themeColor="text1"/>
          <w:sz w:val="20"/>
          <w:szCs w:val="20"/>
        </w:rPr>
        <w:t>.</w:t>
      </w:r>
    </w:p>
    <w:p w14:paraId="13F16EB3" w14:textId="77777777" w:rsidR="00673ADF" w:rsidRPr="00013838" w:rsidRDefault="00673ADF" w:rsidP="00673ADF">
      <w:pPr>
        <w:spacing w:after="0" w:line="240" w:lineRule="auto"/>
        <w:jc w:val="both"/>
        <w:rPr>
          <w:rFonts w:eastAsia="MS Mincho" w:cs="Calibri"/>
          <w:color w:val="000000" w:themeColor="text1"/>
          <w:sz w:val="20"/>
          <w:szCs w:val="20"/>
        </w:rPr>
      </w:pPr>
    </w:p>
    <w:p w14:paraId="4CB00C91" w14:textId="4B65F69B" w:rsidR="00F46219" w:rsidRPr="00013838" w:rsidRDefault="00C10959" w:rsidP="00673ADF">
      <w:pPr>
        <w:spacing w:after="0" w:line="240" w:lineRule="auto"/>
        <w:jc w:val="both"/>
        <w:rPr>
          <w:rFonts w:eastAsia="MS Mincho" w:cs="Calibri"/>
          <w:color w:val="000000" w:themeColor="text1"/>
          <w:sz w:val="20"/>
          <w:szCs w:val="20"/>
        </w:rPr>
      </w:pPr>
      <w:r w:rsidRPr="00013838">
        <w:rPr>
          <w:rFonts w:eastAsia="MS Mincho" w:cs="Calibri"/>
          <w:b/>
          <w:bCs/>
          <w:color w:val="000000" w:themeColor="text1"/>
          <w:sz w:val="20"/>
          <w:szCs w:val="20"/>
        </w:rPr>
        <w:t>1.2</w:t>
      </w:r>
      <w:r w:rsidRPr="00013838">
        <w:rPr>
          <w:rFonts w:eastAsia="MS Mincho" w:cs="Calibri"/>
          <w:color w:val="000000" w:themeColor="text1"/>
          <w:sz w:val="20"/>
          <w:szCs w:val="20"/>
        </w:rPr>
        <w:t xml:space="preserve"> </w:t>
      </w:r>
      <w:r w:rsidR="00C76085" w:rsidRPr="00013838">
        <w:rPr>
          <w:rFonts w:eastAsia="MS Mincho" w:cs="Calibri"/>
          <w:color w:val="000000" w:themeColor="text1"/>
          <w:sz w:val="20"/>
          <w:szCs w:val="20"/>
        </w:rPr>
        <w:t xml:space="preserve">Seuls sont visés </w:t>
      </w:r>
      <w:r w:rsidR="00843551" w:rsidRPr="00013838">
        <w:rPr>
          <w:rFonts w:eastAsia="MS Mincho" w:cs="Calibri"/>
          <w:color w:val="000000" w:themeColor="text1"/>
          <w:sz w:val="20"/>
          <w:szCs w:val="20"/>
        </w:rPr>
        <w:t>par l</w:t>
      </w:r>
      <w:r w:rsidR="00F57333" w:rsidRPr="00013838">
        <w:rPr>
          <w:rFonts w:eastAsia="MS Mincho" w:cs="Calibri"/>
          <w:color w:val="000000" w:themeColor="text1"/>
          <w:sz w:val="20"/>
          <w:szCs w:val="20"/>
        </w:rPr>
        <w:t>a Convention</w:t>
      </w:r>
      <w:r w:rsidR="00843551" w:rsidRPr="00013838">
        <w:rPr>
          <w:rFonts w:eastAsia="MS Mincho" w:cs="Calibri"/>
          <w:color w:val="000000" w:themeColor="text1"/>
          <w:sz w:val="20"/>
          <w:szCs w:val="20"/>
        </w:rPr>
        <w:t xml:space="preserve">, les </w:t>
      </w:r>
      <w:r w:rsidR="00843551" w:rsidRPr="007A66E6">
        <w:rPr>
          <w:rFonts w:eastAsia="MS Mincho" w:cs="Calibri"/>
          <w:color w:val="000000" w:themeColor="text1"/>
          <w:sz w:val="20"/>
          <w:szCs w:val="20"/>
        </w:rPr>
        <w:t>Déchets issus de PMCB</w:t>
      </w:r>
      <w:r w:rsidR="00055808" w:rsidRPr="007A66E6">
        <w:rPr>
          <w:rFonts w:eastAsia="MS Mincho" w:cs="Calibri"/>
          <w:color w:val="000000" w:themeColor="text1"/>
          <w:sz w:val="20"/>
          <w:szCs w:val="20"/>
        </w:rPr>
        <w:t xml:space="preserve"> et les PMCB usagés</w:t>
      </w:r>
      <w:r w:rsidR="00843551" w:rsidRPr="007A66E6">
        <w:rPr>
          <w:rFonts w:eastAsia="MS Mincho" w:cs="Calibri"/>
          <w:color w:val="000000" w:themeColor="text1"/>
          <w:sz w:val="20"/>
          <w:szCs w:val="20"/>
        </w:rPr>
        <w:t xml:space="preserve"> </w:t>
      </w:r>
      <w:r w:rsidR="00C94E9C" w:rsidRPr="007A66E6">
        <w:rPr>
          <w:rFonts w:eastAsia="MS Mincho" w:cs="Calibri"/>
          <w:color w:val="000000" w:themeColor="text1"/>
          <w:sz w:val="20"/>
          <w:szCs w:val="20"/>
        </w:rPr>
        <w:t xml:space="preserve">répondant aux conditions fixées dans les contrats types conclus par </w:t>
      </w:r>
      <w:r w:rsidR="003D1CD5" w:rsidRPr="007A66E6">
        <w:rPr>
          <w:rFonts w:eastAsia="MS Mincho" w:cs="Calibri"/>
          <w:color w:val="000000" w:themeColor="text1"/>
          <w:sz w:val="20"/>
          <w:szCs w:val="20"/>
        </w:rPr>
        <w:t>le Gestionnaire du Point de proximité avec ou le ou les Eco-organismes concernés</w:t>
      </w:r>
      <w:r w:rsidR="00C94E9C" w:rsidRPr="007A66E6">
        <w:rPr>
          <w:rFonts w:eastAsia="MS Mincho" w:cs="Calibri"/>
          <w:color w:val="000000" w:themeColor="text1"/>
          <w:sz w:val="20"/>
          <w:szCs w:val="20"/>
        </w:rPr>
        <w:t>.</w:t>
      </w:r>
    </w:p>
    <w:p w14:paraId="20818C4A" w14:textId="769ED84D" w:rsidR="00C76085" w:rsidRPr="00013838" w:rsidRDefault="00C76085" w:rsidP="00673ADF">
      <w:pPr>
        <w:spacing w:after="0" w:line="240" w:lineRule="auto"/>
        <w:jc w:val="both"/>
        <w:rPr>
          <w:rFonts w:eastAsia="MS Mincho" w:cs="Calibri"/>
          <w:color w:val="000000" w:themeColor="text1"/>
          <w:sz w:val="20"/>
          <w:szCs w:val="20"/>
        </w:rPr>
      </w:pPr>
    </w:p>
    <w:p w14:paraId="3A2A2B41" w14:textId="36D86F6E" w:rsidR="007F4AE4" w:rsidRPr="00013838" w:rsidRDefault="00C10959" w:rsidP="007F4AE4">
      <w:pPr>
        <w:tabs>
          <w:tab w:val="left" w:pos="1177"/>
        </w:tabs>
        <w:spacing w:after="0" w:line="240" w:lineRule="auto"/>
        <w:jc w:val="both"/>
        <w:rPr>
          <w:rFonts w:eastAsia="MS Mincho" w:cs="Calibri"/>
          <w:color w:val="000000" w:themeColor="text1"/>
          <w:sz w:val="20"/>
          <w:szCs w:val="20"/>
        </w:rPr>
      </w:pPr>
      <w:r w:rsidRPr="00013838">
        <w:rPr>
          <w:rFonts w:eastAsia="MS Mincho" w:cs="Calibri"/>
          <w:b/>
          <w:bCs/>
          <w:color w:val="000000" w:themeColor="text1"/>
          <w:sz w:val="20"/>
          <w:szCs w:val="20"/>
        </w:rPr>
        <w:t xml:space="preserve">1.3 </w:t>
      </w:r>
      <w:r w:rsidR="00A33F3B" w:rsidRPr="00013838">
        <w:rPr>
          <w:rFonts w:eastAsia="MS Mincho" w:cs="Calibri"/>
          <w:color w:val="000000" w:themeColor="text1"/>
          <w:sz w:val="20"/>
          <w:szCs w:val="20"/>
        </w:rPr>
        <w:t>La Convention</w:t>
      </w:r>
      <w:r w:rsidR="007F4AE4" w:rsidRPr="00013838">
        <w:rPr>
          <w:rFonts w:eastAsia="MS Mincho" w:cs="Calibri"/>
          <w:color w:val="000000" w:themeColor="text1"/>
          <w:sz w:val="20"/>
          <w:szCs w:val="20"/>
        </w:rPr>
        <w:t xml:space="preserve"> </w:t>
      </w:r>
      <w:r w:rsidR="000410FF" w:rsidRPr="00013838">
        <w:rPr>
          <w:rFonts w:eastAsia="MS Mincho" w:cs="Calibri"/>
          <w:color w:val="000000" w:themeColor="text1"/>
          <w:sz w:val="20"/>
          <w:szCs w:val="20"/>
        </w:rPr>
        <w:t>est dépourvue de tout affectio societatis</w:t>
      </w:r>
      <w:r w:rsidR="00D04CE9" w:rsidRPr="00013838">
        <w:rPr>
          <w:rFonts w:eastAsia="MS Mincho" w:cs="Calibri"/>
          <w:color w:val="000000" w:themeColor="text1"/>
          <w:sz w:val="20"/>
          <w:szCs w:val="20"/>
        </w:rPr>
        <w:t>, et n’aura aucun effet sur la dépendance de chaque Partie en ce qui concerne l’</w:t>
      </w:r>
      <w:r w:rsidR="00BE49A9" w:rsidRPr="00013838">
        <w:rPr>
          <w:rFonts w:eastAsia="MS Mincho" w:cs="Calibri"/>
          <w:color w:val="000000" w:themeColor="text1"/>
          <w:sz w:val="20"/>
          <w:szCs w:val="20"/>
        </w:rPr>
        <w:t>exercice</w:t>
      </w:r>
      <w:r w:rsidR="00D04CE9" w:rsidRPr="00013838">
        <w:rPr>
          <w:rFonts w:eastAsia="MS Mincho" w:cs="Calibri"/>
          <w:color w:val="000000" w:themeColor="text1"/>
          <w:sz w:val="20"/>
          <w:szCs w:val="20"/>
        </w:rPr>
        <w:t xml:space="preserve"> de son activité et la </w:t>
      </w:r>
      <w:r w:rsidR="00BE49A9" w:rsidRPr="00013838">
        <w:rPr>
          <w:rFonts w:eastAsia="MS Mincho" w:cs="Calibri"/>
          <w:color w:val="000000" w:themeColor="text1"/>
          <w:sz w:val="20"/>
          <w:szCs w:val="20"/>
        </w:rPr>
        <w:t>poursuite</w:t>
      </w:r>
      <w:r w:rsidR="00D04CE9" w:rsidRPr="00013838">
        <w:rPr>
          <w:rFonts w:eastAsia="MS Mincho" w:cs="Calibri"/>
          <w:color w:val="000000" w:themeColor="text1"/>
          <w:sz w:val="20"/>
          <w:szCs w:val="20"/>
        </w:rPr>
        <w:t xml:space="preserve"> de son objet social, chaque Partie continuant à exercer en toute </w:t>
      </w:r>
      <w:r w:rsidR="00BE49A9" w:rsidRPr="00013838">
        <w:rPr>
          <w:rFonts w:eastAsia="MS Mincho" w:cs="Calibri"/>
          <w:color w:val="000000" w:themeColor="text1"/>
          <w:sz w:val="20"/>
          <w:szCs w:val="20"/>
        </w:rPr>
        <w:t>indépendance</w:t>
      </w:r>
      <w:r w:rsidR="00D04CE9" w:rsidRPr="00013838">
        <w:rPr>
          <w:rFonts w:eastAsia="MS Mincho" w:cs="Calibri"/>
          <w:color w:val="000000" w:themeColor="text1"/>
          <w:sz w:val="20"/>
          <w:szCs w:val="20"/>
        </w:rPr>
        <w:t xml:space="preserve"> sa gestion, ses droits et se</w:t>
      </w:r>
      <w:r w:rsidR="00BE49A9" w:rsidRPr="00013838">
        <w:rPr>
          <w:rFonts w:eastAsia="MS Mincho" w:cs="Calibri"/>
          <w:color w:val="000000" w:themeColor="text1"/>
          <w:sz w:val="20"/>
          <w:szCs w:val="20"/>
        </w:rPr>
        <w:t>s</w:t>
      </w:r>
      <w:r w:rsidR="00D04CE9" w:rsidRPr="00013838">
        <w:rPr>
          <w:rFonts w:eastAsia="MS Mincho" w:cs="Calibri"/>
          <w:color w:val="000000" w:themeColor="text1"/>
          <w:sz w:val="20"/>
          <w:szCs w:val="20"/>
        </w:rPr>
        <w:t xml:space="preserve"> obligations </w:t>
      </w:r>
      <w:r w:rsidR="00BE49A9" w:rsidRPr="00013838">
        <w:rPr>
          <w:rFonts w:eastAsia="MS Mincho" w:cs="Calibri"/>
          <w:color w:val="000000" w:themeColor="text1"/>
          <w:sz w:val="20"/>
          <w:szCs w:val="20"/>
        </w:rPr>
        <w:t>et à assumer ses responsabilités</w:t>
      </w:r>
      <w:r w:rsidR="007F4AE4" w:rsidRPr="00013838">
        <w:rPr>
          <w:rFonts w:eastAsia="MS Mincho" w:cs="Calibri"/>
          <w:color w:val="000000" w:themeColor="text1"/>
          <w:sz w:val="20"/>
          <w:szCs w:val="20"/>
        </w:rPr>
        <w:t xml:space="preserve">. </w:t>
      </w:r>
    </w:p>
    <w:p w14:paraId="5CE5CD5C" w14:textId="77777777" w:rsidR="007F4AE4" w:rsidRPr="00013838" w:rsidRDefault="007F4AE4" w:rsidP="007F4AE4">
      <w:pPr>
        <w:tabs>
          <w:tab w:val="left" w:pos="1177"/>
        </w:tabs>
        <w:spacing w:after="0" w:line="240" w:lineRule="auto"/>
        <w:jc w:val="both"/>
        <w:rPr>
          <w:rFonts w:eastAsia="MS Mincho" w:cs="Calibri"/>
          <w:color w:val="000000" w:themeColor="text1"/>
          <w:sz w:val="20"/>
          <w:szCs w:val="20"/>
        </w:rPr>
      </w:pPr>
    </w:p>
    <w:p w14:paraId="2F97A64E" w14:textId="258B4B41" w:rsidR="007F4AE4" w:rsidRPr="00013838" w:rsidRDefault="00C10959" w:rsidP="007F4AE4">
      <w:pPr>
        <w:tabs>
          <w:tab w:val="left" w:pos="1177"/>
        </w:tabs>
        <w:spacing w:after="0" w:line="240" w:lineRule="auto"/>
        <w:jc w:val="both"/>
        <w:rPr>
          <w:rFonts w:eastAsia="MS Mincho" w:cs="Calibri"/>
          <w:color w:val="000000" w:themeColor="text1"/>
          <w:sz w:val="20"/>
          <w:szCs w:val="20"/>
        </w:rPr>
      </w:pPr>
      <w:r w:rsidRPr="00013838">
        <w:rPr>
          <w:rFonts w:eastAsia="MS Mincho" w:cs="Calibri"/>
          <w:b/>
          <w:bCs/>
          <w:color w:val="000000" w:themeColor="text1"/>
          <w:sz w:val="20"/>
          <w:szCs w:val="20"/>
        </w:rPr>
        <w:t>1.</w:t>
      </w:r>
      <w:r w:rsidR="00BE49A9" w:rsidRPr="00013838">
        <w:rPr>
          <w:rFonts w:eastAsia="MS Mincho" w:cs="Calibri"/>
          <w:b/>
          <w:bCs/>
          <w:color w:val="000000" w:themeColor="text1"/>
          <w:sz w:val="20"/>
          <w:szCs w:val="20"/>
        </w:rPr>
        <w:t>4</w:t>
      </w:r>
      <w:r w:rsidRPr="00013838">
        <w:rPr>
          <w:rFonts w:eastAsia="MS Mincho" w:cs="Calibri"/>
          <w:color w:val="000000" w:themeColor="text1"/>
          <w:sz w:val="20"/>
          <w:szCs w:val="20"/>
        </w:rPr>
        <w:t xml:space="preserve"> </w:t>
      </w:r>
      <w:r w:rsidR="007F4AE4" w:rsidRPr="00013838">
        <w:rPr>
          <w:rFonts w:eastAsia="MS Mincho" w:cs="Calibri"/>
          <w:color w:val="000000" w:themeColor="text1"/>
          <w:sz w:val="20"/>
          <w:szCs w:val="20"/>
        </w:rPr>
        <w:t>Il est expressément convenu que chacune des Parties agit exclusivement en son nom et pour son compte de manière indépendante et non subordonnée. Chacune des Parties s’interdit en conséquence, sauf mandat exprès et écrit, de représenter l’autre de quelque manière que ce soit.</w:t>
      </w:r>
    </w:p>
    <w:p w14:paraId="133E4441" w14:textId="77777777" w:rsidR="000F5B1A" w:rsidRPr="00013838" w:rsidRDefault="000F5B1A" w:rsidP="00673ADF">
      <w:pPr>
        <w:spacing w:after="0" w:line="240" w:lineRule="auto"/>
        <w:jc w:val="both"/>
        <w:rPr>
          <w:rFonts w:cs="Calibri"/>
          <w:color w:val="000000" w:themeColor="text1"/>
          <w:sz w:val="20"/>
          <w:szCs w:val="20"/>
        </w:rPr>
      </w:pPr>
    </w:p>
    <w:p w14:paraId="20B0159D" w14:textId="4A6EB66B" w:rsidR="00FF70D8" w:rsidRPr="00013838" w:rsidRDefault="00FF70D8" w:rsidP="006E325E">
      <w:pPr>
        <w:spacing w:after="0" w:line="240" w:lineRule="auto"/>
        <w:jc w:val="both"/>
        <w:rPr>
          <w:rFonts w:eastAsia="MS Mincho" w:cs="Calibri"/>
          <w:color w:val="000000" w:themeColor="text1"/>
          <w:sz w:val="20"/>
          <w:szCs w:val="20"/>
        </w:rPr>
      </w:pPr>
    </w:p>
    <w:p w14:paraId="177359A7" w14:textId="03AE7BFD" w:rsidR="00AB1ADC" w:rsidRPr="00013838" w:rsidRDefault="00AB1ADC" w:rsidP="006E325E">
      <w:pPr>
        <w:spacing w:after="0"/>
        <w:rPr>
          <w:rFonts w:eastAsia="MS Mincho" w:cs="Calibri"/>
          <w:b/>
          <w:bCs/>
          <w:color w:val="000000" w:themeColor="text1"/>
          <w:sz w:val="20"/>
          <w:szCs w:val="20"/>
        </w:rPr>
      </w:pPr>
      <w:r w:rsidRPr="00013838">
        <w:rPr>
          <w:rFonts w:eastAsia="MS Mincho" w:cs="Calibri"/>
          <w:b/>
          <w:bCs/>
          <w:color w:val="000000" w:themeColor="text1"/>
          <w:sz w:val="20"/>
          <w:szCs w:val="20"/>
        </w:rPr>
        <w:t xml:space="preserve">ARTICLE 2 </w:t>
      </w:r>
      <w:r w:rsidR="009C337C" w:rsidRPr="00013838">
        <w:rPr>
          <w:rFonts w:cs="Calibri"/>
          <w:b/>
          <w:color w:val="000000" w:themeColor="text1"/>
          <w:sz w:val="20"/>
          <w:szCs w:val="20"/>
        </w:rPr>
        <w:t xml:space="preserve">| </w:t>
      </w:r>
      <w:r w:rsidRPr="00013838">
        <w:rPr>
          <w:rFonts w:eastAsia="MS Mincho" w:cs="Calibri"/>
          <w:b/>
          <w:bCs/>
          <w:color w:val="000000" w:themeColor="text1"/>
          <w:sz w:val="20"/>
          <w:szCs w:val="20"/>
        </w:rPr>
        <w:t>P</w:t>
      </w:r>
      <w:r w:rsidR="009C337C" w:rsidRPr="00013838">
        <w:rPr>
          <w:rFonts w:eastAsia="MS Mincho" w:cs="Calibri"/>
          <w:b/>
          <w:bCs/>
          <w:color w:val="000000" w:themeColor="text1"/>
          <w:sz w:val="20"/>
          <w:szCs w:val="20"/>
        </w:rPr>
        <w:t>É</w:t>
      </w:r>
      <w:r w:rsidRPr="00013838">
        <w:rPr>
          <w:rFonts w:eastAsia="MS Mincho" w:cs="Calibri"/>
          <w:b/>
          <w:bCs/>
          <w:color w:val="000000" w:themeColor="text1"/>
          <w:sz w:val="20"/>
          <w:szCs w:val="20"/>
        </w:rPr>
        <w:t>RIM</w:t>
      </w:r>
      <w:r w:rsidR="00B55C1C" w:rsidRPr="00013838">
        <w:rPr>
          <w:rFonts w:eastAsia="MS Mincho" w:cs="Calibri"/>
          <w:b/>
          <w:bCs/>
          <w:color w:val="000000" w:themeColor="text1"/>
          <w:sz w:val="20"/>
          <w:szCs w:val="20"/>
        </w:rPr>
        <w:t>È</w:t>
      </w:r>
      <w:r w:rsidRPr="00013838">
        <w:rPr>
          <w:rFonts w:eastAsia="MS Mincho" w:cs="Calibri"/>
          <w:b/>
          <w:bCs/>
          <w:color w:val="000000" w:themeColor="text1"/>
          <w:sz w:val="20"/>
          <w:szCs w:val="20"/>
        </w:rPr>
        <w:t>TRE DE LA CONVENTION</w:t>
      </w:r>
    </w:p>
    <w:p w14:paraId="3A5AD355" w14:textId="77777777" w:rsidR="00AB1ADC" w:rsidRPr="00013838" w:rsidRDefault="00AB1ADC" w:rsidP="006E325E">
      <w:pPr>
        <w:spacing w:after="0"/>
        <w:rPr>
          <w:rFonts w:eastAsia="MS Mincho" w:cs="Calibri"/>
          <w:b/>
          <w:bCs/>
          <w:color w:val="000000" w:themeColor="text1"/>
          <w:sz w:val="20"/>
          <w:szCs w:val="20"/>
        </w:rPr>
      </w:pPr>
    </w:p>
    <w:p w14:paraId="42604C17" w14:textId="0E8A129D" w:rsidR="00E429C3" w:rsidRPr="00013838" w:rsidRDefault="00DB2666" w:rsidP="00CA44B1">
      <w:pPr>
        <w:spacing w:after="0"/>
        <w:jc w:val="both"/>
        <w:rPr>
          <w:rFonts w:eastAsia="MS Mincho" w:cs="Calibri"/>
          <w:color w:val="000000" w:themeColor="text1"/>
          <w:sz w:val="20"/>
          <w:szCs w:val="20"/>
        </w:rPr>
      </w:pPr>
      <w:r w:rsidRPr="00AD2957">
        <w:rPr>
          <w:rFonts w:ascii="Calibri" w:eastAsia="MS Mincho" w:hAnsi="Calibri" w:cs="Calibri"/>
          <w:color w:val="000000" w:themeColor="text1"/>
        </w:rPr>
        <w:t xml:space="preserve">Conformément aux dispositions de l’article R541-161 du code de l’environnement, </w:t>
      </w:r>
      <w:r>
        <w:rPr>
          <w:rFonts w:ascii="Calibri" w:eastAsia="MS Mincho" w:hAnsi="Calibri" w:cs="Calibri"/>
          <w:color w:val="000000" w:themeColor="text1"/>
        </w:rPr>
        <w:t>l</w:t>
      </w:r>
      <w:r w:rsidR="00AB1ADC" w:rsidRPr="00013838">
        <w:rPr>
          <w:rFonts w:eastAsia="MS Mincho" w:cs="Calibri"/>
          <w:color w:val="000000" w:themeColor="text1"/>
          <w:sz w:val="20"/>
          <w:szCs w:val="20"/>
        </w:rPr>
        <w:t xml:space="preserve">es Parties </w:t>
      </w:r>
      <w:r w:rsidR="00BF4687" w:rsidRPr="00013838">
        <w:rPr>
          <w:rFonts w:eastAsia="MS Mincho" w:cs="Calibri"/>
          <w:color w:val="000000" w:themeColor="text1"/>
          <w:sz w:val="20"/>
          <w:szCs w:val="20"/>
        </w:rPr>
        <w:t>conviennent</w:t>
      </w:r>
      <w:r w:rsidR="00AB1ADC" w:rsidRPr="00013838">
        <w:rPr>
          <w:rFonts w:eastAsia="MS Mincho" w:cs="Calibri"/>
          <w:color w:val="000000" w:themeColor="text1"/>
          <w:sz w:val="20"/>
          <w:szCs w:val="20"/>
        </w:rPr>
        <w:t xml:space="preserve"> que la Convention porte sur le</w:t>
      </w:r>
      <w:r w:rsidR="00E429C3" w:rsidRPr="00013838">
        <w:rPr>
          <w:rFonts w:eastAsia="MS Mincho" w:cs="Calibri"/>
          <w:color w:val="000000" w:themeColor="text1"/>
          <w:sz w:val="20"/>
          <w:szCs w:val="20"/>
        </w:rPr>
        <w:t xml:space="preserve"> Point de proximité suivant</w:t>
      </w:r>
      <w:r>
        <w:rPr>
          <w:rFonts w:ascii="Calibri" w:eastAsia="MS Mincho" w:hAnsi="Calibri" w:cs="Calibri"/>
          <w:color w:val="000000" w:themeColor="text1"/>
        </w:rPr>
        <w:t xml:space="preserve">, </w:t>
      </w:r>
      <w:r w:rsidRPr="00DC1101">
        <w:rPr>
          <w:rFonts w:ascii="Calibri" w:eastAsia="MS Mincho" w:hAnsi="Calibri" w:cs="Calibri"/>
          <w:color w:val="000000" w:themeColor="text1"/>
        </w:rPr>
        <w:t>situé à une distance au plus égale à cinq kilomètres du lieu de vente</w:t>
      </w:r>
      <w:r>
        <w:rPr>
          <w:rFonts w:ascii="Calibri" w:eastAsia="MS Mincho" w:hAnsi="Calibri" w:cs="Calibri"/>
          <w:color w:val="000000" w:themeColor="text1"/>
        </w:rPr>
        <w:t xml:space="preserve"> du Distributeur</w:t>
      </w:r>
      <w:r w:rsidR="00E429C3" w:rsidRPr="00013838">
        <w:rPr>
          <w:rFonts w:eastAsia="MS Mincho" w:cs="Calibri"/>
          <w:color w:val="000000" w:themeColor="text1"/>
          <w:sz w:val="20"/>
          <w:szCs w:val="20"/>
        </w:rPr>
        <w:t> :</w:t>
      </w:r>
    </w:p>
    <w:p w14:paraId="05049356" w14:textId="0DE8FA08" w:rsidR="009077DC" w:rsidRPr="003078E3" w:rsidRDefault="009077DC" w:rsidP="006E325E">
      <w:pPr>
        <w:spacing w:after="0"/>
        <w:rPr>
          <w:rFonts w:eastAsia="MS Mincho" w:cs="Calibri"/>
          <w:color w:val="000000" w:themeColor="text1"/>
          <w:sz w:val="20"/>
          <w:szCs w:val="20"/>
        </w:rPr>
      </w:pPr>
    </w:p>
    <w:tbl>
      <w:tblPr>
        <w:tblW w:w="90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4"/>
        <w:gridCol w:w="1089"/>
        <w:gridCol w:w="1106"/>
        <w:gridCol w:w="1144"/>
        <w:gridCol w:w="1439"/>
        <w:gridCol w:w="1241"/>
        <w:gridCol w:w="740"/>
        <w:gridCol w:w="1044"/>
      </w:tblGrid>
      <w:tr w:rsidR="003D1CD5" w:rsidRPr="003D1CD5" w14:paraId="1F14216E" w14:textId="41C335B5" w:rsidTr="003D1CD5">
        <w:tc>
          <w:tcPr>
            <w:tcW w:w="1319" w:type="dxa"/>
          </w:tcPr>
          <w:p w14:paraId="3AE83BF7" w14:textId="0249D073" w:rsidR="003D1CD5" w:rsidRPr="003D1CD5" w:rsidRDefault="003D1CD5" w:rsidP="0084727F">
            <w:pPr>
              <w:spacing w:after="0"/>
              <w:rPr>
                <w:rFonts w:eastAsia="MS Mincho" w:cs="Calibri"/>
                <w:b/>
                <w:bCs/>
                <w:color w:val="000000" w:themeColor="text1"/>
                <w:sz w:val="18"/>
                <w:szCs w:val="18"/>
              </w:rPr>
            </w:pPr>
            <w:r w:rsidRPr="003D1CD5">
              <w:rPr>
                <w:rFonts w:eastAsia="MS Mincho" w:cs="Calibri"/>
                <w:b/>
                <w:bCs/>
                <w:color w:val="000000" w:themeColor="text1"/>
                <w:sz w:val="18"/>
                <w:szCs w:val="18"/>
              </w:rPr>
              <w:lastRenderedPageBreak/>
              <w:t>N° du Point de reprise Distributeur</w:t>
            </w:r>
          </w:p>
        </w:tc>
        <w:tc>
          <w:tcPr>
            <w:tcW w:w="1165" w:type="dxa"/>
          </w:tcPr>
          <w:p w14:paraId="7A51399C" w14:textId="74891D88" w:rsidR="003D1CD5" w:rsidRPr="003D1CD5" w:rsidRDefault="003D1CD5" w:rsidP="0084727F">
            <w:pPr>
              <w:spacing w:after="0"/>
              <w:rPr>
                <w:rFonts w:eastAsia="MS Mincho" w:cs="Calibri"/>
                <w:b/>
                <w:bCs/>
                <w:color w:val="000000" w:themeColor="text1"/>
                <w:sz w:val="18"/>
                <w:szCs w:val="18"/>
              </w:rPr>
            </w:pPr>
            <w:r w:rsidRPr="003D1CD5">
              <w:rPr>
                <w:rFonts w:eastAsia="MS Mincho" w:cs="Calibri"/>
                <w:b/>
                <w:bCs/>
                <w:color w:val="000000" w:themeColor="text1"/>
                <w:sz w:val="18"/>
                <w:szCs w:val="18"/>
              </w:rPr>
              <w:t>Nom du Point de proximité (y compris enseigne)</w:t>
            </w:r>
          </w:p>
        </w:tc>
        <w:tc>
          <w:tcPr>
            <w:tcW w:w="1208" w:type="dxa"/>
          </w:tcPr>
          <w:p w14:paraId="191C0F6F" w14:textId="1904C66A" w:rsidR="003D1CD5" w:rsidRPr="003D1CD5" w:rsidRDefault="003D1CD5" w:rsidP="0084727F">
            <w:pPr>
              <w:spacing w:after="0"/>
              <w:rPr>
                <w:rFonts w:eastAsia="MS Mincho" w:cs="Calibri"/>
                <w:b/>
                <w:bCs/>
                <w:color w:val="000000" w:themeColor="text1"/>
                <w:sz w:val="18"/>
                <w:szCs w:val="18"/>
              </w:rPr>
            </w:pPr>
            <w:r w:rsidRPr="003D1CD5">
              <w:rPr>
                <w:rFonts w:eastAsia="MS Mincho" w:cs="Calibri"/>
                <w:b/>
                <w:bCs/>
                <w:color w:val="000000" w:themeColor="text1"/>
                <w:sz w:val="18"/>
                <w:szCs w:val="18"/>
              </w:rPr>
              <w:t>Adresse du Point de proximité</w:t>
            </w:r>
          </w:p>
        </w:tc>
        <w:tc>
          <w:tcPr>
            <w:tcW w:w="1236" w:type="dxa"/>
          </w:tcPr>
          <w:p w14:paraId="6488CF3E" w14:textId="71669C17" w:rsidR="003D1CD5" w:rsidRPr="003D1CD5" w:rsidRDefault="003D1CD5" w:rsidP="0084727F">
            <w:pPr>
              <w:spacing w:after="0"/>
              <w:rPr>
                <w:rFonts w:eastAsia="MS Mincho" w:cs="Calibri"/>
                <w:b/>
                <w:bCs/>
                <w:color w:val="000000" w:themeColor="text1"/>
                <w:sz w:val="18"/>
                <w:szCs w:val="18"/>
              </w:rPr>
            </w:pPr>
            <w:r w:rsidRPr="003D1CD5">
              <w:rPr>
                <w:rFonts w:eastAsia="MS Mincho" w:cs="Calibri"/>
                <w:b/>
                <w:bCs/>
                <w:color w:val="000000" w:themeColor="text1"/>
                <w:sz w:val="18"/>
                <w:szCs w:val="18"/>
              </w:rPr>
              <w:t>Numéro de téléphone du Point de proximité</w:t>
            </w:r>
          </w:p>
        </w:tc>
        <w:tc>
          <w:tcPr>
            <w:tcW w:w="1548" w:type="dxa"/>
          </w:tcPr>
          <w:p w14:paraId="6F836705" w14:textId="32FB0159" w:rsidR="003D1CD5" w:rsidRPr="003D1CD5" w:rsidRDefault="003D1CD5" w:rsidP="0084727F">
            <w:pPr>
              <w:spacing w:after="0"/>
              <w:rPr>
                <w:rFonts w:eastAsia="MS Mincho" w:cs="Calibri"/>
                <w:b/>
                <w:bCs/>
                <w:color w:val="000000" w:themeColor="text1"/>
                <w:sz w:val="18"/>
                <w:szCs w:val="18"/>
              </w:rPr>
            </w:pPr>
            <w:r w:rsidRPr="003D1CD5">
              <w:rPr>
                <w:rFonts w:eastAsia="MS Mincho" w:cs="Calibri"/>
                <w:b/>
                <w:bCs/>
                <w:color w:val="000000" w:themeColor="text1"/>
                <w:sz w:val="18"/>
                <w:szCs w:val="18"/>
              </w:rPr>
              <w:t>Coordonnées GPS du Point de proximité</w:t>
            </w:r>
          </w:p>
        </w:tc>
        <w:tc>
          <w:tcPr>
            <w:tcW w:w="1307" w:type="dxa"/>
          </w:tcPr>
          <w:p w14:paraId="0D4F5E48" w14:textId="43317955" w:rsidR="003D1CD5" w:rsidRPr="003D1CD5" w:rsidRDefault="003D1CD5" w:rsidP="0084727F">
            <w:pPr>
              <w:spacing w:after="0"/>
              <w:rPr>
                <w:rFonts w:eastAsia="MS Mincho" w:cs="Calibri"/>
                <w:b/>
                <w:bCs/>
                <w:color w:val="000000" w:themeColor="text1"/>
                <w:sz w:val="18"/>
                <w:szCs w:val="18"/>
              </w:rPr>
            </w:pPr>
            <w:r w:rsidRPr="003D1CD5">
              <w:rPr>
                <w:rFonts w:eastAsia="MS Mincho" w:cs="Calibri"/>
                <w:b/>
                <w:bCs/>
                <w:color w:val="000000" w:themeColor="text1"/>
                <w:sz w:val="18"/>
                <w:szCs w:val="18"/>
              </w:rPr>
              <w:t xml:space="preserve">Horaires d’ouverture </w:t>
            </w:r>
          </w:p>
        </w:tc>
        <w:tc>
          <w:tcPr>
            <w:tcW w:w="783" w:type="dxa"/>
          </w:tcPr>
          <w:p w14:paraId="3DDCA9D1" w14:textId="09AF9604" w:rsidR="003D1CD5" w:rsidRPr="003D1CD5" w:rsidRDefault="003D1CD5" w:rsidP="0084727F">
            <w:pPr>
              <w:spacing w:after="0"/>
              <w:rPr>
                <w:rFonts w:eastAsia="MS Mincho" w:cs="Calibri"/>
                <w:b/>
                <w:bCs/>
                <w:color w:val="000000" w:themeColor="text1"/>
                <w:sz w:val="18"/>
                <w:szCs w:val="18"/>
              </w:rPr>
            </w:pPr>
            <w:r w:rsidRPr="003D1CD5">
              <w:rPr>
                <w:rFonts w:eastAsia="MS Mincho" w:cs="Calibri"/>
                <w:b/>
                <w:bCs/>
                <w:color w:val="000000" w:themeColor="text1"/>
                <w:sz w:val="18"/>
                <w:szCs w:val="18"/>
              </w:rPr>
              <w:t>Flux repris</w:t>
            </w:r>
          </w:p>
        </w:tc>
        <w:tc>
          <w:tcPr>
            <w:tcW w:w="501" w:type="dxa"/>
          </w:tcPr>
          <w:p w14:paraId="78F0374B" w14:textId="71C95724" w:rsidR="003D1CD5" w:rsidRPr="003D1CD5" w:rsidRDefault="003D1CD5" w:rsidP="0084727F">
            <w:pPr>
              <w:spacing w:after="0"/>
              <w:rPr>
                <w:rFonts w:eastAsia="MS Mincho" w:cs="Calibri"/>
                <w:b/>
                <w:bCs/>
                <w:color w:val="000000" w:themeColor="text1"/>
                <w:sz w:val="18"/>
                <w:szCs w:val="18"/>
              </w:rPr>
            </w:pPr>
            <w:r w:rsidRPr="003D1CD5">
              <w:rPr>
                <w:rFonts w:eastAsia="MS Mincho" w:cs="Calibri"/>
                <w:b/>
                <w:bCs/>
                <w:color w:val="000000" w:themeColor="text1"/>
                <w:sz w:val="18"/>
                <w:szCs w:val="18"/>
              </w:rPr>
              <w:t>Apporteur accepté par le Point de proximité</w:t>
            </w:r>
          </w:p>
        </w:tc>
      </w:tr>
      <w:tr w:rsidR="003D1CD5" w:rsidRPr="003078E3" w14:paraId="2B5E7ADF" w14:textId="32863095" w:rsidTr="003D1CD5">
        <w:tc>
          <w:tcPr>
            <w:tcW w:w="1319" w:type="dxa"/>
          </w:tcPr>
          <w:p w14:paraId="6253411D" w14:textId="77777777" w:rsidR="003D1CD5" w:rsidRPr="003078E3" w:rsidRDefault="003D1CD5" w:rsidP="0084727F">
            <w:pPr>
              <w:spacing w:after="0"/>
              <w:rPr>
                <w:rFonts w:eastAsia="MS Mincho" w:cs="Calibri"/>
                <w:color w:val="000000" w:themeColor="text1"/>
                <w:sz w:val="20"/>
                <w:szCs w:val="20"/>
              </w:rPr>
            </w:pPr>
          </w:p>
        </w:tc>
        <w:tc>
          <w:tcPr>
            <w:tcW w:w="1165" w:type="dxa"/>
          </w:tcPr>
          <w:p w14:paraId="2EF5F2AB" w14:textId="77777777" w:rsidR="003D1CD5" w:rsidRPr="003078E3" w:rsidRDefault="003D1CD5" w:rsidP="0084727F">
            <w:pPr>
              <w:spacing w:after="0"/>
              <w:rPr>
                <w:rFonts w:eastAsia="MS Mincho" w:cs="Calibri"/>
                <w:color w:val="000000" w:themeColor="text1"/>
                <w:sz w:val="20"/>
                <w:szCs w:val="20"/>
              </w:rPr>
            </w:pPr>
          </w:p>
        </w:tc>
        <w:tc>
          <w:tcPr>
            <w:tcW w:w="1208" w:type="dxa"/>
          </w:tcPr>
          <w:p w14:paraId="2C6B4AA3" w14:textId="77777777" w:rsidR="003D1CD5" w:rsidRPr="003078E3" w:rsidRDefault="003D1CD5" w:rsidP="0084727F">
            <w:pPr>
              <w:spacing w:after="0"/>
              <w:rPr>
                <w:rFonts w:eastAsia="MS Mincho" w:cs="Calibri"/>
                <w:color w:val="000000" w:themeColor="text1"/>
                <w:sz w:val="20"/>
                <w:szCs w:val="20"/>
              </w:rPr>
            </w:pPr>
          </w:p>
        </w:tc>
        <w:tc>
          <w:tcPr>
            <w:tcW w:w="1236" w:type="dxa"/>
          </w:tcPr>
          <w:p w14:paraId="2B1B11C1" w14:textId="77777777" w:rsidR="003D1CD5" w:rsidRPr="003078E3" w:rsidRDefault="003D1CD5" w:rsidP="0084727F">
            <w:pPr>
              <w:spacing w:after="0"/>
              <w:rPr>
                <w:rFonts w:eastAsia="MS Mincho" w:cs="Calibri"/>
                <w:color w:val="000000" w:themeColor="text1"/>
                <w:sz w:val="20"/>
                <w:szCs w:val="20"/>
              </w:rPr>
            </w:pPr>
          </w:p>
        </w:tc>
        <w:tc>
          <w:tcPr>
            <w:tcW w:w="1548" w:type="dxa"/>
          </w:tcPr>
          <w:p w14:paraId="4884D7FA" w14:textId="77777777" w:rsidR="003D1CD5" w:rsidRPr="003078E3" w:rsidRDefault="003D1CD5" w:rsidP="0084727F">
            <w:pPr>
              <w:spacing w:after="0"/>
              <w:rPr>
                <w:rFonts w:eastAsia="MS Mincho" w:cs="Calibri"/>
                <w:color w:val="000000" w:themeColor="text1"/>
                <w:sz w:val="20"/>
                <w:szCs w:val="20"/>
              </w:rPr>
            </w:pPr>
          </w:p>
        </w:tc>
        <w:tc>
          <w:tcPr>
            <w:tcW w:w="1307" w:type="dxa"/>
          </w:tcPr>
          <w:p w14:paraId="1C7C74D4" w14:textId="77777777" w:rsidR="003D1CD5" w:rsidRPr="003078E3" w:rsidRDefault="003D1CD5" w:rsidP="0084727F">
            <w:pPr>
              <w:spacing w:after="0"/>
              <w:rPr>
                <w:rFonts w:eastAsia="MS Mincho" w:cs="Calibri"/>
                <w:color w:val="000000" w:themeColor="text1"/>
                <w:sz w:val="20"/>
                <w:szCs w:val="20"/>
              </w:rPr>
            </w:pPr>
          </w:p>
        </w:tc>
        <w:tc>
          <w:tcPr>
            <w:tcW w:w="783" w:type="dxa"/>
          </w:tcPr>
          <w:p w14:paraId="171129BF" w14:textId="77777777" w:rsidR="003D1CD5" w:rsidRPr="003078E3" w:rsidRDefault="003D1CD5" w:rsidP="0084727F">
            <w:pPr>
              <w:spacing w:after="0"/>
              <w:rPr>
                <w:rFonts w:eastAsia="MS Mincho" w:cs="Calibri"/>
                <w:color w:val="000000" w:themeColor="text1"/>
                <w:sz w:val="20"/>
                <w:szCs w:val="20"/>
              </w:rPr>
            </w:pPr>
          </w:p>
        </w:tc>
        <w:tc>
          <w:tcPr>
            <w:tcW w:w="501" w:type="dxa"/>
          </w:tcPr>
          <w:p w14:paraId="6102932D" w14:textId="77777777" w:rsidR="003D1CD5" w:rsidRPr="003078E3" w:rsidRDefault="003D1CD5" w:rsidP="0084727F">
            <w:pPr>
              <w:spacing w:after="0"/>
              <w:rPr>
                <w:rFonts w:eastAsia="MS Mincho" w:cs="Calibri"/>
                <w:color w:val="000000" w:themeColor="text1"/>
                <w:sz w:val="20"/>
                <w:szCs w:val="20"/>
              </w:rPr>
            </w:pPr>
          </w:p>
        </w:tc>
      </w:tr>
    </w:tbl>
    <w:p w14:paraId="0F880675" w14:textId="77777777" w:rsidR="009077DC" w:rsidRDefault="009077DC" w:rsidP="006E325E">
      <w:pPr>
        <w:spacing w:after="0"/>
        <w:rPr>
          <w:rFonts w:eastAsia="MS Mincho" w:cs="Calibri"/>
          <w:color w:val="000000" w:themeColor="text1"/>
          <w:sz w:val="20"/>
          <w:szCs w:val="20"/>
        </w:rPr>
      </w:pPr>
    </w:p>
    <w:p w14:paraId="5914D4C8" w14:textId="32143246" w:rsidR="00DB2666" w:rsidRPr="003078E3" w:rsidRDefault="00DB2666" w:rsidP="00CA44B1">
      <w:pPr>
        <w:spacing w:after="0"/>
        <w:jc w:val="both"/>
        <w:rPr>
          <w:rFonts w:eastAsia="MS Mincho" w:cs="Calibri"/>
          <w:color w:val="000000" w:themeColor="text1"/>
          <w:sz w:val="20"/>
          <w:szCs w:val="20"/>
        </w:rPr>
      </w:pPr>
      <w:r>
        <w:rPr>
          <w:rFonts w:ascii="Calibri" w:eastAsia="MS Mincho" w:hAnsi="Calibri" w:cs="Calibri"/>
          <w:color w:val="000000" w:themeColor="text1"/>
        </w:rPr>
        <w:t xml:space="preserve">Il est </w:t>
      </w:r>
      <w:r w:rsidRPr="00AE34B8">
        <w:rPr>
          <w:rFonts w:ascii="Calibri" w:eastAsia="MS Mincho" w:hAnsi="Calibri" w:cs="Calibri"/>
          <w:color w:val="000000" w:themeColor="text1"/>
        </w:rPr>
        <w:t xml:space="preserve">entendu que le Point de proximité </w:t>
      </w:r>
      <w:r w:rsidRPr="00AE34B8">
        <w:rPr>
          <w:rFonts w:ascii="Calibri" w:eastAsia="Times New Roman" w:hAnsi="Calibri" w:cs="Calibri"/>
        </w:rPr>
        <w:t>reprend sans frais l'ensemble des produits et matériaux usagés et des déchets</w:t>
      </w:r>
      <w:r w:rsidR="000F5E30" w:rsidRPr="00AE34B8">
        <w:rPr>
          <w:rFonts w:ascii="Calibri" w:eastAsia="Times New Roman" w:hAnsi="Calibri" w:cs="Calibri"/>
        </w:rPr>
        <w:t xml:space="preserve"> triés</w:t>
      </w:r>
      <w:r w:rsidRPr="00AE34B8">
        <w:rPr>
          <w:rFonts w:ascii="Calibri" w:eastAsia="Times New Roman" w:hAnsi="Calibri" w:cs="Calibri"/>
        </w:rPr>
        <w:t xml:space="preserve"> issus de PMCB que le Distributeur est tenu de reprendre.</w:t>
      </w:r>
    </w:p>
    <w:p w14:paraId="15E50CAF" w14:textId="77777777" w:rsidR="00AB1ADC" w:rsidRPr="003078E3" w:rsidRDefault="00AB1ADC" w:rsidP="006E325E">
      <w:pPr>
        <w:spacing w:after="0"/>
        <w:rPr>
          <w:rFonts w:eastAsia="MS Mincho" w:cs="Calibri"/>
          <w:b/>
          <w:bCs/>
          <w:color w:val="000000" w:themeColor="text1"/>
          <w:sz w:val="20"/>
          <w:szCs w:val="20"/>
        </w:rPr>
      </w:pPr>
    </w:p>
    <w:p w14:paraId="4773D7AC" w14:textId="1ACC0B20" w:rsidR="00BF4687" w:rsidRPr="003078E3" w:rsidRDefault="00311ED0" w:rsidP="006E325E">
      <w:pPr>
        <w:spacing w:after="0"/>
        <w:rPr>
          <w:rFonts w:cs="Calibri"/>
          <w:b/>
          <w:bCs/>
          <w:sz w:val="20"/>
          <w:szCs w:val="20"/>
        </w:rPr>
      </w:pPr>
      <w:r w:rsidRPr="003078E3">
        <w:rPr>
          <w:rFonts w:eastAsia="MS Mincho" w:cs="Calibri"/>
          <w:b/>
          <w:bCs/>
          <w:color w:val="000000" w:themeColor="text1"/>
          <w:sz w:val="20"/>
          <w:szCs w:val="20"/>
        </w:rPr>
        <w:t xml:space="preserve">ARTICLE 3 </w:t>
      </w:r>
      <w:r w:rsidRPr="003078E3">
        <w:rPr>
          <w:rFonts w:cs="Calibri"/>
          <w:b/>
          <w:bCs/>
          <w:sz w:val="20"/>
          <w:szCs w:val="20"/>
        </w:rPr>
        <w:t xml:space="preserve">| </w:t>
      </w:r>
      <w:r w:rsidR="00BF4687" w:rsidRPr="003078E3">
        <w:rPr>
          <w:rFonts w:cs="Calibri"/>
          <w:b/>
          <w:bCs/>
          <w:sz w:val="20"/>
          <w:szCs w:val="20"/>
        </w:rPr>
        <w:t>OBLIGATION DES PARTIES</w:t>
      </w:r>
    </w:p>
    <w:p w14:paraId="53781FB3" w14:textId="601BC273" w:rsidR="00BF4687" w:rsidRPr="003078E3" w:rsidRDefault="00BF4687" w:rsidP="006E325E">
      <w:pPr>
        <w:spacing w:after="0"/>
        <w:rPr>
          <w:rFonts w:cs="Calibri"/>
          <w:b/>
          <w:bCs/>
          <w:sz w:val="20"/>
          <w:szCs w:val="20"/>
        </w:rPr>
      </w:pPr>
    </w:p>
    <w:p w14:paraId="2FEAA9A7" w14:textId="1F904003" w:rsidR="00083E09" w:rsidRPr="003078E3" w:rsidRDefault="00AE64A3" w:rsidP="002D4C32">
      <w:pPr>
        <w:spacing w:after="0" w:line="276" w:lineRule="auto"/>
        <w:jc w:val="both"/>
        <w:rPr>
          <w:rFonts w:eastAsia="MS Mincho" w:cs="Calibri"/>
          <w:b/>
          <w:bCs/>
          <w:color w:val="000000" w:themeColor="text1"/>
          <w:sz w:val="20"/>
          <w:szCs w:val="20"/>
        </w:rPr>
      </w:pPr>
      <w:r w:rsidRPr="003078E3">
        <w:rPr>
          <w:rFonts w:cs="Calibri"/>
          <w:b/>
          <w:bCs/>
          <w:sz w:val="20"/>
          <w:szCs w:val="20"/>
        </w:rPr>
        <w:t>3.</w:t>
      </w:r>
      <w:r w:rsidR="00B15E92" w:rsidRPr="003078E3">
        <w:rPr>
          <w:rFonts w:cs="Calibri"/>
          <w:b/>
          <w:bCs/>
          <w:sz w:val="20"/>
          <w:szCs w:val="20"/>
        </w:rPr>
        <w:t>1. – OBLIGATIONS DU GESTIONNAIRE DU POINT DE PROXIMITÉ</w:t>
      </w:r>
    </w:p>
    <w:p w14:paraId="2D9FDE1D" w14:textId="77777777" w:rsidR="00B15E92" w:rsidRPr="003078E3" w:rsidRDefault="00B15E92" w:rsidP="002D4C32">
      <w:pPr>
        <w:spacing w:after="0" w:line="276" w:lineRule="auto"/>
        <w:jc w:val="both"/>
        <w:rPr>
          <w:rFonts w:eastAsia="MS Mincho" w:cs="Calibri"/>
          <w:b/>
          <w:bCs/>
          <w:color w:val="000000" w:themeColor="text1"/>
          <w:sz w:val="20"/>
          <w:szCs w:val="20"/>
        </w:rPr>
      </w:pPr>
    </w:p>
    <w:p w14:paraId="65B0285B" w14:textId="4069711D" w:rsidR="001821AD" w:rsidRPr="003078E3" w:rsidRDefault="006F3D6C" w:rsidP="002D4C32">
      <w:pPr>
        <w:spacing w:after="0" w:line="276" w:lineRule="auto"/>
        <w:jc w:val="both"/>
        <w:rPr>
          <w:rFonts w:eastAsia="MS Mincho" w:cs="Calibri"/>
          <w:color w:val="000000" w:themeColor="text1"/>
          <w:sz w:val="20"/>
          <w:szCs w:val="20"/>
        </w:rPr>
      </w:pPr>
      <w:r w:rsidRPr="003078E3">
        <w:rPr>
          <w:rFonts w:eastAsia="MS Mincho" w:cs="Calibri"/>
          <w:color w:val="000000" w:themeColor="text1"/>
          <w:sz w:val="20"/>
          <w:szCs w:val="20"/>
        </w:rPr>
        <w:t>Le Gestionnaire du Point de proximité s’engage à :</w:t>
      </w:r>
    </w:p>
    <w:p w14:paraId="0A368B7C" w14:textId="77777777" w:rsidR="006F3D6C" w:rsidRPr="003078E3" w:rsidRDefault="006F3D6C" w:rsidP="002D4C32">
      <w:pPr>
        <w:spacing w:after="0" w:line="276" w:lineRule="auto"/>
        <w:jc w:val="both"/>
        <w:rPr>
          <w:rFonts w:eastAsia="MS Mincho" w:cs="Calibri"/>
          <w:color w:val="000000" w:themeColor="text1"/>
          <w:sz w:val="20"/>
          <w:szCs w:val="20"/>
        </w:rPr>
      </w:pPr>
    </w:p>
    <w:p w14:paraId="136E686C" w14:textId="095467CA" w:rsidR="001C0946" w:rsidRDefault="00DB2666" w:rsidP="001C0946">
      <w:pPr>
        <w:pStyle w:val="Paragraphedeliste"/>
        <w:numPr>
          <w:ilvl w:val="0"/>
          <w:numId w:val="2"/>
        </w:numPr>
        <w:spacing w:after="0" w:line="276" w:lineRule="auto"/>
        <w:jc w:val="both"/>
        <w:rPr>
          <w:rFonts w:eastAsia="MS Mincho" w:cs="Calibri"/>
          <w:color w:val="000000" w:themeColor="text1"/>
          <w:sz w:val="20"/>
          <w:szCs w:val="20"/>
        </w:rPr>
      </w:pPr>
      <w:r>
        <w:rPr>
          <w:rFonts w:eastAsia="MS Mincho" w:cs="Calibri"/>
          <w:color w:val="000000" w:themeColor="text1"/>
          <w:sz w:val="20"/>
          <w:szCs w:val="20"/>
        </w:rPr>
        <w:t>R</w:t>
      </w:r>
      <w:r w:rsidR="006F3D6C" w:rsidRPr="003078E3">
        <w:rPr>
          <w:rFonts w:eastAsia="MS Mincho" w:cs="Calibri"/>
          <w:color w:val="000000" w:themeColor="text1"/>
          <w:sz w:val="20"/>
          <w:szCs w:val="20"/>
        </w:rPr>
        <w:t>eprendre sans frais, les Déchets issus de PMCB</w:t>
      </w:r>
      <w:r w:rsidR="00AB6535" w:rsidRPr="003078E3">
        <w:rPr>
          <w:rFonts w:eastAsia="MS Mincho" w:cs="Calibri"/>
          <w:color w:val="000000" w:themeColor="text1"/>
          <w:sz w:val="20"/>
          <w:szCs w:val="20"/>
        </w:rPr>
        <w:t xml:space="preserve"> et les PMCB usagés,</w:t>
      </w:r>
      <w:r w:rsidR="006F3D6C" w:rsidRPr="003078E3">
        <w:rPr>
          <w:rFonts w:eastAsia="MS Mincho" w:cs="Calibri"/>
          <w:color w:val="000000" w:themeColor="text1"/>
          <w:sz w:val="20"/>
          <w:szCs w:val="20"/>
        </w:rPr>
        <w:t xml:space="preserve"> apportés</w:t>
      </w:r>
      <w:r w:rsidR="008406FD" w:rsidRPr="003078E3">
        <w:rPr>
          <w:rFonts w:eastAsia="MS Mincho" w:cs="Calibri"/>
          <w:color w:val="000000" w:themeColor="text1"/>
          <w:sz w:val="20"/>
          <w:szCs w:val="20"/>
        </w:rPr>
        <w:t xml:space="preserve"> </w:t>
      </w:r>
      <w:r w:rsidR="00632D6A" w:rsidRPr="003078E3">
        <w:rPr>
          <w:rFonts w:eastAsia="MS Mincho" w:cs="Calibri"/>
          <w:color w:val="000000" w:themeColor="text1"/>
          <w:sz w:val="20"/>
          <w:szCs w:val="20"/>
        </w:rPr>
        <w:t>et</w:t>
      </w:r>
      <w:r w:rsidR="006F3D6C" w:rsidRPr="003078E3">
        <w:rPr>
          <w:rFonts w:eastAsia="MS Mincho" w:cs="Calibri"/>
          <w:color w:val="000000" w:themeColor="text1"/>
          <w:sz w:val="20"/>
          <w:szCs w:val="20"/>
        </w:rPr>
        <w:t xml:space="preserve"> triés à la source </w:t>
      </w:r>
      <w:r w:rsidR="00632D6A" w:rsidRPr="003078E3">
        <w:rPr>
          <w:rFonts w:eastAsia="MS Mincho" w:cs="Calibri"/>
          <w:color w:val="000000" w:themeColor="text1"/>
          <w:sz w:val="20"/>
          <w:szCs w:val="20"/>
        </w:rPr>
        <w:t>par l’Apporteur;</w:t>
      </w:r>
    </w:p>
    <w:p w14:paraId="3EBFEBC6" w14:textId="4359C22D" w:rsidR="00DB2666" w:rsidRPr="00DB2666" w:rsidRDefault="00DB2666" w:rsidP="00DB2666">
      <w:pPr>
        <w:pStyle w:val="Paragraphedeliste"/>
        <w:numPr>
          <w:ilvl w:val="0"/>
          <w:numId w:val="2"/>
        </w:numPr>
        <w:spacing w:after="0" w:line="276" w:lineRule="auto"/>
        <w:jc w:val="both"/>
        <w:rPr>
          <w:rFonts w:eastAsia="MS Mincho" w:cs="Calibri"/>
          <w:color w:val="000000" w:themeColor="text1"/>
          <w:sz w:val="20"/>
          <w:szCs w:val="20"/>
        </w:rPr>
      </w:pPr>
      <w:r w:rsidRPr="00DB2666">
        <w:rPr>
          <w:rFonts w:ascii="Calibri" w:eastAsia="Times New Roman" w:hAnsi="Calibri" w:cs="Calibri"/>
        </w:rPr>
        <w:t>Informer l’Apporteur des Déchets issus de PMCB et d</w:t>
      </w:r>
      <w:r w:rsidRPr="00DB2666">
        <w:rPr>
          <w:rFonts w:ascii="Calibri" w:eastAsia="MS Mincho" w:hAnsi="Calibri" w:cs="Calibri"/>
          <w:color w:val="000000" w:themeColor="text1"/>
        </w:rPr>
        <w:t>es PMCB usagés</w:t>
      </w:r>
      <w:r w:rsidRPr="00DB2666">
        <w:rPr>
          <w:rFonts w:ascii="Calibri" w:eastAsia="Times New Roman" w:hAnsi="Calibri" w:cs="Calibri"/>
        </w:rPr>
        <w:t>, des nom, adresse, coordonnées et horaires d'ouverture du Point de proximité concerné par la Convention, ainsi que les catégories d’Apporteurs pouvant y être accueillies ;</w:t>
      </w:r>
    </w:p>
    <w:p w14:paraId="61ACCD29" w14:textId="665E8D7C" w:rsidR="00612273" w:rsidRPr="003078E3" w:rsidRDefault="00DB2666" w:rsidP="00612273">
      <w:pPr>
        <w:pStyle w:val="Paragraphedeliste"/>
        <w:numPr>
          <w:ilvl w:val="0"/>
          <w:numId w:val="2"/>
        </w:numPr>
        <w:spacing w:after="0" w:line="276" w:lineRule="auto"/>
        <w:jc w:val="both"/>
        <w:rPr>
          <w:rFonts w:eastAsia="MS Mincho" w:cs="Calibri"/>
          <w:color w:val="000000" w:themeColor="text1"/>
          <w:sz w:val="20"/>
          <w:szCs w:val="20"/>
        </w:rPr>
      </w:pPr>
      <w:r>
        <w:rPr>
          <w:rFonts w:eastAsia="MS Mincho" w:cs="Calibri"/>
          <w:color w:val="000000" w:themeColor="text1"/>
          <w:sz w:val="20"/>
          <w:szCs w:val="20"/>
        </w:rPr>
        <w:t>D</w:t>
      </w:r>
      <w:r w:rsidR="001C0946" w:rsidRPr="003078E3">
        <w:rPr>
          <w:rFonts w:eastAsia="MS Mincho" w:cs="Calibri"/>
          <w:color w:val="000000" w:themeColor="text1"/>
          <w:sz w:val="20"/>
          <w:szCs w:val="20"/>
        </w:rPr>
        <w:t>isposer, mettre en œuvre et maintenir en parfait état une signalétique claire, visible, accompagnée d’exemples destinés aux Apporteurs, leur permettant :</w:t>
      </w:r>
    </w:p>
    <w:p w14:paraId="501D1054" w14:textId="66805EAA" w:rsidR="00612273" w:rsidRPr="003078E3" w:rsidRDefault="001C0946" w:rsidP="00612273">
      <w:pPr>
        <w:pStyle w:val="Paragraphedeliste"/>
        <w:numPr>
          <w:ilvl w:val="1"/>
          <w:numId w:val="2"/>
        </w:numPr>
        <w:spacing w:after="0" w:line="276" w:lineRule="auto"/>
        <w:jc w:val="both"/>
        <w:rPr>
          <w:rFonts w:eastAsia="MS Mincho" w:cs="Calibri"/>
          <w:color w:val="000000" w:themeColor="text1"/>
          <w:sz w:val="20"/>
          <w:szCs w:val="20"/>
        </w:rPr>
      </w:pPr>
      <w:r w:rsidRPr="003078E3">
        <w:rPr>
          <w:rFonts w:eastAsia="MS Mincho" w:cs="Calibri"/>
          <w:color w:val="000000" w:themeColor="text1"/>
          <w:sz w:val="20"/>
          <w:szCs w:val="20"/>
        </w:rPr>
        <w:t xml:space="preserve">de trouver aisément les zones ou les </w:t>
      </w:r>
      <w:r w:rsidR="007F2E7E" w:rsidRPr="003078E3">
        <w:rPr>
          <w:rFonts w:eastAsia="MS Mincho" w:cs="Calibri"/>
          <w:color w:val="000000" w:themeColor="text1"/>
          <w:sz w:val="20"/>
          <w:szCs w:val="20"/>
        </w:rPr>
        <w:t>C</w:t>
      </w:r>
      <w:r w:rsidRPr="003078E3">
        <w:rPr>
          <w:rFonts w:eastAsia="MS Mincho" w:cs="Calibri"/>
          <w:color w:val="000000" w:themeColor="text1"/>
          <w:sz w:val="20"/>
          <w:szCs w:val="20"/>
        </w:rPr>
        <w:t xml:space="preserve">ontenants de dépôts </w:t>
      </w:r>
      <w:r w:rsidR="00F45D8F" w:rsidRPr="003078E3">
        <w:rPr>
          <w:rFonts w:eastAsia="MS Mincho" w:cs="Calibri"/>
          <w:color w:val="000000" w:themeColor="text1"/>
          <w:sz w:val="20"/>
          <w:szCs w:val="20"/>
        </w:rPr>
        <w:t>desdits Déchets issus de PMCB et PMCB usagés</w:t>
      </w:r>
      <w:r w:rsidRPr="003078E3">
        <w:rPr>
          <w:rFonts w:eastAsia="MS Mincho" w:cs="Calibri"/>
          <w:color w:val="000000" w:themeColor="text1"/>
          <w:sz w:val="20"/>
          <w:szCs w:val="20"/>
        </w:rPr>
        <w:t> ;</w:t>
      </w:r>
    </w:p>
    <w:p w14:paraId="3EB3F5AA" w14:textId="66FF2252" w:rsidR="00612273" w:rsidRPr="003078E3" w:rsidRDefault="001C0946" w:rsidP="00612273">
      <w:pPr>
        <w:pStyle w:val="Paragraphedeliste"/>
        <w:numPr>
          <w:ilvl w:val="1"/>
          <w:numId w:val="2"/>
        </w:numPr>
        <w:spacing w:after="0" w:line="276" w:lineRule="auto"/>
        <w:jc w:val="both"/>
        <w:rPr>
          <w:rFonts w:eastAsia="MS Mincho" w:cs="Calibri"/>
          <w:color w:val="000000" w:themeColor="text1"/>
          <w:sz w:val="20"/>
          <w:szCs w:val="20"/>
        </w:rPr>
      </w:pPr>
      <w:r w:rsidRPr="003078E3">
        <w:rPr>
          <w:rFonts w:eastAsia="MS Mincho" w:cs="Calibri"/>
          <w:color w:val="000000" w:themeColor="text1"/>
          <w:sz w:val="20"/>
          <w:szCs w:val="20"/>
        </w:rPr>
        <w:t xml:space="preserve">pour chacune de ces zones et chacun de ces </w:t>
      </w:r>
      <w:r w:rsidR="007F2E7E" w:rsidRPr="003078E3">
        <w:rPr>
          <w:rFonts w:eastAsia="MS Mincho" w:cs="Calibri"/>
          <w:color w:val="000000" w:themeColor="text1"/>
          <w:sz w:val="20"/>
          <w:szCs w:val="20"/>
        </w:rPr>
        <w:t>C</w:t>
      </w:r>
      <w:r w:rsidRPr="003078E3">
        <w:rPr>
          <w:rFonts w:eastAsia="MS Mincho" w:cs="Calibri"/>
          <w:color w:val="000000" w:themeColor="text1"/>
          <w:sz w:val="20"/>
          <w:szCs w:val="20"/>
        </w:rPr>
        <w:t>ontenants, à identifier sans ambiguïté les déchets admis et les déchets interdits, au moyen d’exemples (pictogrammes), en veillant notamment à la séparation des déchets dangereux et des substances dangereuses des déchets non-dangereux et des substances non-dangereuses ;</w:t>
      </w:r>
    </w:p>
    <w:p w14:paraId="47AE040F" w14:textId="7D416550" w:rsidR="001C0946" w:rsidRPr="003078E3" w:rsidRDefault="001C0946" w:rsidP="00612273">
      <w:pPr>
        <w:pStyle w:val="Paragraphedeliste"/>
        <w:numPr>
          <w:ilvl w:val="1"/>
          <w:numId w:val="2"/>
        </w:numPr>
        <w:spacing w:after="0" w:line="276" w:lineRule="auto"/>
        <w:jc w:val="both"/>
        <w:rPr>
          <w:rFonts w:eastAsia="MS Mincho" w:cs="Calibri"/>
          <w:color w:val="000000" w:themeColor="text1"/>
          <w:sz w:val="20"/>
          <w:szCs w:val="20"/>
        </w:rPr>
      </w:pPr>
      <w:r w:rsidRPr="003078E3">
        <w:rPr>
          <w:rFonts w:eastAsia="MS Mincho" w:cs="Calibri"/>
          <w:color w:val="000000" w:themeColor="text1"/>
          <w:sz w:val="20"/>
          <w:szCs w:val="20"/>
        </w:rPr>
        <w:t xml:space="preserve">de connaître les instructions pour l’usage des </w:t>
      </w:r>
      <w:r w:rsidR="007F2E7E" w:rsidRPr="003078E3">
        <w:rPr>
          <w:rFonts w:eastAsia="MS Mincho" w:cs="Calibri"/>
          <w:color w:val="000000" w:themeColor="text1"/>
          <w:sz w:val="20"/>
          <w:szCs w:val="20"/>
        </w:rPr>
        <w:t>C</w:t>
      </w:r>
      <w:r w:rsidRPr="003078E3">
        <w:rPr>
          <w:rFonts w:eastAsia="MS Mincho" w:cs="Calibri"/>
          <w:color w:val="000000" w:themeColor="text1"/>
          <w:sz w:val="20"/>
          <w:szCs w:val="20"/>
        </w:rPr>
        <w:t xml:space="preserve">ontenants et d’éviter ainsi les risques et dommages liés à leur usage. </w:t>
      </w:r>
    </w:p>
    <w:p w14:paraId="6228CE1A" w14:textId="22E479AC" w:rsidR="00735CD6" w:rsidRPr="003078E3" w:rsidRDefault="00145AAF" w:rsidP="00735CD6">
      <w:pPr>
        <w:pStyle w:val="Paragraphedeliste"/>
        <w:spacing w:after="0" w:line="276" w:lineRule="auto"/>
        <w:jc w:val="both"/>
        <w:rPr>
          <w:rFonts w:eastAsia="MS Mincho" w:cs="Calibri"/>
          <w:color w:val="000000" w:themeColor="text1"/>
          <w:sz w:val="20"/>
          <w:szCs w:val="20"/>
        </w:rPr>
      </w:pPr>
      <w:r w:rsidRPr="003078E3">
        <w:rPr>
          <w:rFonts w:eastAsia="MS Mincho" w:cs="Calibri"/>
          <w:color w:val="000000" w:themeColor="text1"/>
          <w:sz w:val="20"/>
          <w:szCs w:val="20"/>
        </w:rPr>
        <w:t>La</w:t>
      </w:r>
      <w:r w:rsidR="00735CD6" w:rsidRPr="003078E3">
        <w:rPr>
          <w:rFonts w:eastAsia="MS Mincho" w:cs="Calibri"/>
          <w:color w:val="000000" w:themeColor="text1"/>
          <w:sz w:val="20"/>
          <w:szCs w:val="20"/>
        </w:rPr>
        <w:t xml:space="preserve"> signalétique doit permettre de prévenir les non-conformités qui pourraient nuire au bon déroulement des Enlèvements</w:t>
      </w:r>
      <w:r w:rsidR="007142C6" w:rsidRPr="003078E3">
        <w:rPr>
          <w:rFonts w:eastAsia="MS Mincho" w:cs="Calibri"/>
          <w:color w:val="000000" w:themeColor="text1"/>
          <w:sz w:val="20"/>
          <w:szCs w:val="20"/>
        </w:rPr>
        <w:t> ;</w:t>
      </w:r>
    </w:p>
    <w:p w14:paraId="5597F2BA" w14:textId="2861EBAA" w:rsidR="00817439" w:rsidRPr="003078E3" w:rsidRDefault="00DB2666" w:rsidP="00817439">
      <w:pPr>
        <w:pStyle w:val="Paragraphedeliste"/>
        <w:numPr>
          <w:ilvl w:val="0"/>
          <w:numId w:val="25"/>
        </w:numPr>
        <w:spacing w:after="0"/>
        <w:jc w:val="both"/>
        <w:rPr>
          <w:rFonts w:eastAsia="MS Mincho" w:cs="Calibri"/>
          <w:color w:val="000000" w:themeColor="text1"/>
          <w:sz w:val="20"/>
          <w:szCs w:val="20"/>
        </w:rPr>
      </w:pPr>
      <w:r>
        <w:rPr>
          <w:rFonts w:eastAsia="MS Mincho" w:cs="Calibri"/>
          <w:color w:val="000000" w:themeColor="text1"/>
          <w:sz w:val="20"/>
          <w:szCs w:val="20"/>
        </w:rPr>
        <w:t>D</w:t>
      </w:r>
      <w:r w:rsidR="00817439" w:rsidRPr="003078E3">
        <w:rPr>
          <w:rFonts w:eastAsia="MS Mincho" w:cs="Calibri"/>
          <w:color w:val="000000" w:themeColor="text1"/>
          <w:sz w:val="20"/>
          <w:szCs w:val="20"/>
        </w:rPr>
        <w:t>étailler</w:t>
      </w:r>
      <w:r w:rsidR="000903E8" w:rsidRPr="003078E3">
        <w:rPr>
          <w:rFonts w:eastAsia="MS Mincho" w:cs="Calibri"/>
          <w:color w:val="000000" w:themeColor="text1"/>
          <w:sz w:val="20"/>
          <w:szCs w:val="20"/>
        </w:rPr>
        <w:t xml:space="preserve"> les consignes de tri</w:t>
      </w:r>
      <w:r w:rsidR="00817439" w:rsidRPr="003078E3">
        <w:rPr>
          <w:rFonts w:eastAsia="MS Mincho" w:cs="Calibri"/>
          <w:color w:val="000000" w:themeColor="text1"/>
          <w:sz w:val="20"/>
          <w:szCs w:val="20"/>
        </w:rPr>
        <w:t xml:space="preserve"> pour chaque </w:t>
      </w:r>
      <w:r w:rsidR="000903E8" w:rsidRPr="003078E3">
        <w:rPr>
          <w:rFonts w:eastAsia="MS Mincho" w:cs="Calibri"/>
          <w:color w:val="000000" w:themeColor="text1"/>
          <w:sz w:val="20"/>
          <w:szCs w:val="20"/>
        </w:rPr>
        <w:t>F</w:t>
      </w:r>
      <w:r w:rsidR="00817439" w:rsidRPr="003078E3">
        <w:rPr>
          <w:rFonts w:eastAsia="MS Mincho" w:cs="Calibri"/>
          <w:color w:val="000000" w:themeColor="text1"/>
          <w:sz w:val="20"/>
          <w:szCs w:val="20"/>
        </w:rPr>
        <w:t xml:space="preserve">lux de </w:t>
      </w:r>
      <w:r w:rsidR="000903E8" w:rsidRPr="003078E3">
        <w:rPr>
          <w:rFonts w:eastAsia="MS Mincho" w:cs="Calibri"/>
          <w:color w:val="000000" w:themeColor="text1"/>
          <w:sz w:val="20"/>
          <w:szCs w:val="20"/>
        </w:rPr>
        <w:t xml:space="preserve">Déchets issus </w:t>
      </w:r>
      <w:r w:rsidR="00817439" w:rsidRPr="003078E3">
        <w:rPr>
          <w:rFonts w:eastAsia="MS Mincho" w:cs="Calibri"/>
          <w:color w:val="000000" w:themeColor="text1"/>
          <w:sz w:val="20"/>
          <w:szCs w:val="20"/>
        </w:rPr>
        <w:t xml:space="preserve">PMCB repris sans frais par le </w:t>
      </w:r>
      <w:r w:rsidR="00DE7B5A" w:rsidRPr="003078E3">
        <w:rPr>
          <w:rFonts w:eastAsia="MS Mincho" w:cs="Calibri"/>
          <w:color w:val="000000" w:themeColor="text1"/>
          <w:sz w:val="20"/>
          <w:szCs w:val="20"/>
        </w:rPr>
        <w:t>Gestionnaire du Point</w:t>
      </w:r>
      <w:r w:rsidR="00817439" w:rsidRPr="003078E3">
        <w:rPr>
          <w:rFonts w:eastAsia="MS Mincho" w:cs="Calibri"/>
          <w:color w:val="000000" w:themeColor="text1"/>
          <w:sz w:val="20"/>
          <w:szCs w:val="20"/>
        </w:rPr>
        <w:t xml:space="preserve"> de proximité et correspond</w:t>
      </w:r>
      <w:r w:rsidR="00DE7B5A" w:rsidRPr="003078E3">
        <w:rPr>
          <w:rFonts w:eastAsia="MS Mincho" w:cs="Calibri"/>
          <w:color w:val="000000" w:themeColor="text1"/>
          <w:sz w:val="20"/>
          <w:szCs w:val="20"/>
        </w:rPr>
        <w:t>ant</w:t>
      </w:r>
      <w:r w:rsidR="00817439" w:rsidRPr="003078E3">
        <w:rPr>
          <w:rFonts w:eastAsia="MS Mincho" w:cs="Calibri"/>
          <w:color w:val="000000" w:themeColor="text1"/>
          <w:sz w:val="20"/>
          <w:szCs w:val="20"/>
        </w:rPr>
        <w:t>, aux consignes de tri de l’Organisme Coordonnateur Agréé pour la filière du Bâtiment (OCAB), publiées sur son site internet</w:t>
      </w:r>
      <w:r w:rsidR="007142C6" w:rsidRPr="003078E3">
        <w:rPr>
          <w:rFonts w:eastAsia="MS Mincho" w:cs="Calibri"/>
          <w:color w:val="000000" w:themeColor="text1"/>
          <w:sz w:val="20"/>
          <w:szCs w:val="20"/>
        </w:rPr>
        <w:t> ;</w:t>
      </w:r>
    </w:p>
    <w:p w14:paraId="550D8867" w14:textId="7ACFA7CD" w:rsidR="006B56E5" w:rsidRPr="003078E3" w:rsidRDefault="00DB2666" w:rsidP="006B56E5">
      <w:pPr>
        <w:pStyle w:val="Paragraphedeliste"/>
        <w:numPr>
          <w:ilvl w:val="0"/>
          <w:numId w:val="25"/>
        </w:numPr>
        <w:spacing w:after="0" w:line="276" w:lineRule="auto"/>
        <w:jc w:val="both"/>
        <w:rPr>
          <w:rFonts w:eastAsia="MS Mincho" w:cs="Calibri"/>
          <w:color w:val="000000" w:themeColor="text1"/>
          <w:sz w:val="20"/>
          <w:szCs w:val="20"/>
        </w:rPr>
      </w:pPr>
      <w:r>
        <w:rPr>
          <w:rFonts w:eastAsia="MS Mincho" w:cs="Calibri"/>
          <w:color w:val="000000" w:themeColor="text1"/>
          <w:sz w:val="20"/>
          <w:szCs w:val="20"/>
        </w:rPr>
        <w:t>D</w:t>
      </w:r>
      <w:r w:rsidR="00845ACE" w:rsidRPr="003078E3">
        <w:rPr>
          <w:rFonts w:eastAsia="MS Mincho" w:cs="Calibri"/>
          <w:color w:val="000000" w:themeColor="text1"/>
          <w:sz w:val="20"/>
          <w:szCs w:val="20"/>
        </w:rPr>
        <w:t>isposer des capacités d’accueil suffisantes pour les Déchets issus de PMCB</w:t>
      </w:r>
      <w:r w:rsidR="0041295B" w:rsidRPr="003078E3">
        <w:rPr>
          <w:rFonts w:eastAsia="MS Mincho" w:cs="Calibri"/>
          <w:color w:val="000000" w:themeColor="text1"/>
          <w:sz w:val="20"/>
          <w:szCs w:val="20"/>
        </w:rPr>
        <w:t xml:space="preserve"> et les PMCB usagés</w:t>
      </w:r>
      <w:r w:rsidR="00845ACE" w:rsidRPr="003078E3">
        <w:rPr>
          <w:rFonts w:eastAsia="MS Mincho" w:cs="Calibri"/>
          <w:color w:val="000000" w:themeColor="text1"/>
          <w:sz w:val="20"/>
          <w:szCs w:val="20"/>
        </w:rPr>
        <w:t xml:space="preserve"> déposés par les Apporteurs. </w:t>
      </w:r>
      <w:r w:rsidR="00EF5B44" w:rsidRPr="003078E3">
        <w:rPr>
          <w:rFonts w:eastAsia="MS Mincho" w:cs="Calibri"/>
          <w:color w:val="000000" w:themeColor="text1"/>
          <w:sz w:val="20"/>
          <w:szCs w:val="20"/>
        </w:rPr>
        <w:t>Le Point de proximité</w:t>
      </w:r>
      <w:r w:rsidR="00845ACE" w:rsidRPr="003078E3">
        <w:rPr>
          <w:rFonts w:eastAsia="MS Mincho" w:cs="Calibri"/>
          <w:color w:val="000000" w:themeColor="text1"/>
          <w:sz w:val="20"/>
          <w:szCs w:val="20"/>
        </w:rPr>
        <w:t xml:space="preserve"> doit être doté de </w:t>
      </w:r>
      <w:r w:rsidR="004A5DE9" w:rsidRPr="003078E3">
        <w:rPr>
          <w:rFonts w:eastAsia="MS Mincho" w:cs="Calibri"/>
          <w:color w:val="000000" w:themeColor="text1"/>
          <w:sz w:val="20"/>
          <w:szCs w:val="20"/>
        </w:rPr>
        <w:t>C</w:t>
      </w:r>
      <w:r w:rsidR="00845ACE" w:rsidRPr="003078E3">
        <w:rPr>
          <w:rFonts w:eastAsia="MS Mincho" w:cs="Calibri"/>
          <w:color w:val="000000" w:themeColor="text1"/>
          <w:sz w:val="20"/>
          <w:szCs w:val="20"/>
        </w:rPr>
        <w:t xml:space="preserve">ontenants et de zones de stockage adaptés à la reprise des Déchets issus de PMCB </w:t>
      </w:r>
      <w:r w:rsidR="009846F0" w:rsidRPr="003078E3">
        <w:rPr>
          <w:rFonts w:eastAsia="MS Mincho" w:cs="Calibri"/>
          <w:color w:val="000000" w:themeColor="text1"/>
          <w:sz w:val="20"/>
          <w:szCs w:val="20"/>
        </w:rPr>
        <w:t>et</w:t>
      </w:r>
      <w:r w:rsidR="00C82A1C" w:rsidRPr="003078E3">
        <w:rPr>
          <w:rFonts w:eastAsia="MS Mincho" w:cs="Calibri"/>
          <w:color w:val="000000" w:themeColor="text1"/>
          <w:sz w:val="20"/>
          <w:szCs w:val="20"/>
        </w:rPr>
        <w:t xml:space="preserve"> de PMCB usagés </w:t>
      </w:r>
      <w:r w:rsidR="007142C6" w:rsidRPr="003078E3">
        <w:rPr>
          <w:rFonts w:eastAsia="MS Mincho" w:cs="Calibri"/>
          <w:color w:val="000000" w:themeColor="text1"/>
          <w:sz w:val="20"/>
          <w:szCs w:val="20"/>
        </w:rPr>
        <w:t>;</w:t>
      </w:r>
    </w:p>
    <w:p w14:paraId="2D72C2AE" w14:textId="1D17A340" w:rsidR="007270A1" w:rsidRPr="003078E3" w:rsidRDefault="00DB2666" w:rsidP="006B56E5">
      <w:pPr>
        <w:pStyle w:val="Paragraphedeliste"/>
        <w:numPr>
          <w:ilvl w:val="0"/>
          <w:numId w:val="25"/>
        </w:numPr>
        <w:spacing w:after="0" w:line="276" w:lineRule="auto"/>
        <w:jc w:val="both"/>
        <w:rPr>
          <w:rFonts w:eastAsia="MS Mincho" w:cs="Calibri"/>
          <w:color w:val="000000" w:themeColor="text1"/>
          <w:sz w:val="20"/>
          <w:szCs w:val="20"/>
        </w:rPr>
      </w:pPr>
      <w:r>
        <w:rPr>
          <w:rFonts w:eastAsia="MS Mincho" w:cs="Calibri"/>
          <w:color w:val="000000" w:themeColor="text1"/>
          <w:sz w:val="20"/>
          <w:szCs w:val="20"/>
        </w:rPr>
        <w:t>R</w:t>
      </w:r>
      <w:r w:rsidR="00AC6D33" w:rsidRPr="003078E3">
        <w:rPr>
          <w:rFonts w:eastAsia="MS Mincho" w:cs="Calibri"/>
          <w:color w:val="000000" w:themeColor="text1"/>
          <w:sz w:val="20"/>
          <w:szCs w:val="20"/>
        </w:rPr>
        <w:t>emplir et signer</w:t>
      </w:r>
      <w:r w:rsidR="007270A1" w:rsidRPr="003078E3">
        <w:rPr>
          <w:rFonts w:eastAsia="MS Mincho" w:cs="Calibri"/>
          <w:color w:val="000000" w:themeColor="text1"/>
          <w:sz w:val="20"/>
          <w:szCs w:val="20"/>
        </w:rPr>
        <w:t xml:space="preserve"> </w:t>
      </w:r>
      <w:r w:rsidR="00AC6D33" w:rsidRPr="003078E3">
        <w:rPr>
          <w:rFonts w:eastAsia="MS Mincho" w:cs="Calibri"/>
          <w:color w:val="000000" w:themeColor="text1"/>
          <w:sz w:val="20"/>
          <w:szCs w:val="20"/>
        </w:rPr>
        <w:t>le</w:t>
      </w:r>
      <w:r w:rsidR="007B7F65" w:rsidRPr="003078E3">
        <w:rPr>
          <w:rFonts w:eastAsia="MS Mincho" w:cs="Calibri"/>
          <w:color w:val="000000" w:themeColor="text1"/>
          <w:sz w:val="20"/>
          <w:szCs w:val="20"/>
        </w:rPr>
        <w:t>s différents documents permettant d’assurer la traçabilité des déchet</w:t>
      </w:r>
      <w:r w:rsidR="00142419">
        <w:rPr>
          <w:rFonts w:eastAsia="MS Mincho" w:cs="Calibri"/>
          <w:color w:val="000000" w:themeColor="text1"/>
          <w:sz w:val="20"/>
          <w:szCs w:val="20"/>
        </w:rPr>
        <w:t>s</w:t>
      </w:r>
      <w:r w:rsidR="002A2107" w:rsidRPr="003078E3">
        <w:rPr>
          <w:rFonts w:eastAsia="MS Mincho" w:cs="Calibri"/>
          <w:color w:val="000000" w:themeColor="text1"/>
          <w:sz w:val="20"/>
          <w:szCs w:val="20"/>
        </w:rPr>
        <w:t> ;</w:t>
      </w:r>
    </w:p>
    <w:p w14:paraId="45AF8E74" w14:textId="4F035E62" w:rsidR="002D4C32" w:rsidRPr="00CA44B1" w:rsidRDefault="00DB2666" w:rsidP="00EC6619">
      <w:pPr>
        <w:pStyle w:val="Paragraphedeliste"/>
        <w:numPr>
          <w:ilvl w:val="0"/>
          <w:numId w:val="25"/>
        </w:numPr>
        <w:spacing w:after="0" w:line="276" w:lineRule="auto"/>
        <w:jc w:val="both"/>
        <w:rPr>
          <w:rFonts w:eastAsia="MS Mincho" w:cs="Calibri"/>
          <w:color w:val="000000" w:themeColor="text1"/>
          <w:sz w:val="20"/>
          <w:szCs w:val="20"/>
        </w:rPr>
      </w:pPr>
      <w:r>
        <w:rPr>
          <w:rFonts w:eastAsia="MS Mincho" w:cs="Calibri"/>
          <w:color w:val="000000" w:themeColor="text1"/>
          <w:sz w:val="20"/>
          <w:szCs w:val="20"/>
        </w:rPr>
        <w:t>M</w:t>
      </w:r>
      <w:r w:rsidR="00703ED3" w:rsidRPr="003078E3">
        <w:rPr>
          <w:rFonts w:eastAsia="MS Mincho" w:cs="Calibri"/>
          <w:color w:val="000000" w:themeColor="text1"/>
          <w:sz w:val="20"/>
          <w:szCs w:val="20"/>
        </w:rPr>
        <w:t xml:space="preserve">ettre en œuvre l’ensemble de ses </w:t>
      </w:r>
      <w:r w:rsidR="00703ED3" w:rsidRPr="00CA44B1">
        <w:rPr>
          <w:rFonts w:eastAsia="MS Mincho" w:cs="Calibri"/>
          <w:color w:val="000000" w:themeColor="text1"/>
          <w:sz w:val="20"/>
          <w:szCs w:val="20"/>
        </w:rPr>
        <w:t xml:space="preserve">obligations découlant du contrat type conclu avec </w:t>
      </w:r>
      <w:r w:rsidR="00142419" w:rsidRPr="00CA44B1">
        <w:rPr>
          <w:rFonts w:eastAsia="MS Mincho" w:cs="Calibri"/>
          <w:color w:val="000000" w:themeColor="text1"/>
          <w:sz w:val="20"/>
          <w:szCs w:val="20"/>
        </w:rPr>
        <w:t>le ou les Eco-organismes agréés</w:t>
      </w:r>
      <w:r w:rsidR="0029784D" w:rsidRPr="00CA44B1">
        <w:rPr>
          <w:rFonts w:eastAsia="MS Mincho" w:cs="Calibri"/>
          <w:color w:val="000000" w:themeColor="text1"/>
          <w:sz w:val="20"/>
          <w:szCs w:val="20"/>
        </w:rPr>
        <w:t> ;</w:t>
      </w:r>
    </w:p>
    <w:p w14:paraId="4E510989" w14:textId="62D93FA6" w:rsidR="00DB2666" w:rsidRPr="007C3FD7" w:rsidRDefault="00DB2666" w:rsidP="00DB2666">
      <w:pPr>
        <w:pStyle w:val="Paragraphedeliste"/>
        <w:numPr>
          <w:ilvl w:val="0"/>
          <w:numId w:val="25"/>
        </w:numPr>
        <w:spacing w:after="0" w:line="276" w:lineRule="auto"/>
        <w:jc w:val="both"/>
        <w:rPr>
          <w:rFonts w:eastAsia="MS Mincho" w:cs="Calibri"/>
          <w:color w:val="000000" w:themeColor="text1"/>
          <w:sz w:val="20"/>
          <w:szCs w:val="20"/>
        </w:rPr>
      </w:pPr>
      <w:r w:rsidRPr="00CA44B1">
        <w:rPr>
          <w:rFonts w:ascii="Calibri" w:eastAsia="Times New Roman" w:hAnsi="Calibri" w:cs="Calibri"/>
        </w:rPr>
        <w:t xml:space="preserve">Communiquer à chacun des Eco-organismes agréés concernés, le cas échéant sur simple </w:t>
      </w:r>
      <w:r w:rsidRPr="007C3FD7">
        <w:rPr>
          <w:rFonts w:ascii="Calibri" w:eastAsia="Times New Roman" w:hAnsi="Calibri" w:cs="Calibri"/>
        </w:rPr>
        <w:t>demande de leur part, la présente Convention.</w:t>
      </w:r>
    </w:p>
    <w:p w14:paraId="68616CB5" w14:textId="77777777" w:rsidR="00E16306" w:rsidRPr="007C3FD7" w:rsidRDefault="00E16306" w:rsidP="00E16306">
      <w:pPr>
        <w:spacing w:after="0" w:line="276" w:lineRule="auto"/>
        <w:jc w:val="both"/>
        <w:rPr>
          <w:rFonts w:eastAsia="MS Mincho" w:cs="Calibri"/>
          <w:color w:val="000000" w:themeColor="text1"/>
          <w:sz w:val="20"/>
          <w:szCs w:val="20"/>
        </w:rPr>
      </w:pPr>
    </w:p>
    <w:p w14:paraId="0BC37646" w14:textId="29DA2C60" w:rsidR="00ED531F" w:rsidRPr="007C3FD7" w:rsidRDefault="00ED531F" w:rsidP="00EC6619">
      <w:pPr>
        <w:spacing w:after="0"/>
        <w:jc w:val="both"/>
        <w:rPr>
          <w:rFonts w:eastAsia="MS Mincho" w:cs="Calibri"/>
          <w:b/>
          <w:bCs/>
          <w:color w:val="000000" w:themeColor="text1"/>
          <w:sz w:val="20"/>
          <w:szCs w:val="20"/>
        </w:rPr>
      </w:pPr>
      <w:r w:rsidRPr="007C3FD7">
        <w:rPr>
          <w:rFonts w:eastAsia="MS Mincho" w:cs="Calibri"/>
          <w:b/>
          <w:bCs/>
          <w:color w:val="000000" w:themeColor="text1"/>
          <w:sz w:val="20"/>
          <w:szCs w:val="20"/>
        </w:rPr>
        <w:t xml:space="preserve">3.2. </w:t>
      </w:r>
      <w:r w:rsidR="001155BB" w:rsidRPr="007C3FD7">
        <w:rPr>
          <w:rFonts w:eastAsia="MS Mincho" w:cs="Calibri"/>
          <w:b/>
          <w:bCs/>
          <w:color w:val="000000" w:themeColor="text1"/>
          <w:sz w:val="20"/>
          <w:szCs w:val="20"/>
        </w:rPr>
        <w:t>–</w:t>
      </w:r>
      <w:r w:rsidRPr="007C3FD7">
        <w:rPr>
          <w:rFonts w:eastAsia="MS Mincho" w:cs="Calibri"/>
          <w:b/>
          <w:bCs/>
          <w:color w:val="000000" w:themeColor="text1"/>
          <w:sz w:val="20"/>
          <w:szCs w:val="20"/>
        </w:rPr>
        <w:t xml:space="preserve"> OBLIGAT</w:t>
      </w:r>
      <w:r w:rsidR="001155BB" w:rsidRPr="007C3FD7">
        <w:rPr>
          <w:rFonts w:eastAsia="MS Mincho" w:cs="Calibri"/>
          <w:b/>
          <w:bCs/>
          <w:color w:val="000000" w:themeColor="text1"/>
          <w:sz w:val="20"/>
          <w:szCs w:val="20"/>
        </w:rPr>
        <w:t>ION</w:t>
      </w:r>
      <w:r w:rsidR="00E46D7E" w:rsidRPr="007C3FD7">
        <w:rPr>
          <w:rFonts w:eastAsia="MS Mincho" w:cs="Calibri"/>
          <w:b/>
          <w:bCs/>
          <w:color w:val="000000" w:themeColor="text1"/>
          <w:sz w:val="20"/>
          <w:szCs w:val="20"/>
        </w:rPr>
        <w:t>S</w:t>
      </w:r>
      <w:r w:rsidR="001155BB" w:rsidRPr="007C3FD7">
        <w:rPr>
          <w:rFonts w:eastAsia="MS Mincho" w:cs="Calibri"/>
          <w:b/>
          <w:bCs/>
          <w:color w:val="000000" w:themeColor="text1"/>
          <w:sz w:val="20"/>
          <w:szCs w:val="20"/>
        </w:rPr>
        <w:t xml:space="preserve"> DU DISTRIBUTEUR</w:t>
      </w:r>
    </w:p>
    <w:p w14:paraId="17229796" w14:textId="77777777" w:rsidR="00EC6619" w:rsidRPr="007C3FD7" w:rsidRDefault="00EC6619" w:rsidP="00EC6619">
      <w:pPr>
        <w:spacing w:after="0"/>
        <w:jc w:val="both"/>
        <w:rPr>
          <w:rFonts w:eastAsia="MS Mincho" w:cs="Calibri"/>
          <w:color w:val="000000" w:themeColor="text1"/>
          <w:sz w:val="20"/>
          <w:szCs w:val="20"/>
        </w:rPr>
      </w:pPr>
    </w:p>
    <w:p w14:paraId="07CD192C" w14:textId="6B548C7B" w:rsidR="001155BB" w:rsidRPr="007C3FD7" w:rsidRDefault="00D02B67" w:rsidP="00EC6619">
      <w:pPr>
        <w:spacing w:after="0"/>
        <w:jc w:val="both"/>
        <w:rPr>
          <w:rFonts w:eastAsia="MS Mincho" w:cs="Calibri"/>
          <w:color w:val="000000" w:themeColor="text1"/>
          <w:sz w:val="20"/>
          <w:szCs w:val="20"/>
        </w:rPr>
      </w:pPr>
      <w:r w:rsidRPr="007C3FD7">
        <w:rPr>
          <w:rFonts w:eastAsia="MS Mincho" w:cs="Calibri"/>
          <w:color w:val="000000" w:themeColor="text1"/>
          <w:sz w:val="20"/>
          <w:szCs w:val="20"/>
        </w:rPr>
        <w:t>L</w:t>
      </w:r>
      <w:r w:rsidR="000A04A1" w:rsidRPr="007C3FD7">
        <w:rPr>
          <w:rFonts w:eastAsia="MS Mincho" w:cs="Calibri"/>
          <w:color w:val="000000" w:themeColor="text1"/>
          <w:sz w:val="20"/>
          <w:szCs w:val="20"/>
        </w:rPr>
        <w:t xml:space="preserve">e </w:t>
      </w:r>
      <w:r w:rsidR="0036319A" w:rsidRPr="007C3FD7">
        <w:rPr>
          <w:rFonts w:eastAsia="MS Mincho" w:cs="Calibri"/>
          <w:color w:val="000000" w:themeColor="text1"/>
          <w:sz w:val="20"/>
          <w:szCs w:val="20"/>
        </w:rPr>
        <w:t>Distributeur</w:t>
      </w:r>
      <w:r w:rsidR="000A04A1" w:rsidRPr="007C3FD7">
        <w:rPr>
          <w:rFonts w:eastAsia="MS Mincho" w:cs="Calibri"/>
          <w:color w:val="000000" w:themeColor="text1"/>
          <w:sz w:val="20"/>
          <w:szCs w:val="20"/>
        </w:rPr>
        <w:t xml:space="preserve"> </w:t>
      </w:r>
      <w:r w:rsidR="0036319A" w:rsidRPr="007C3FD7">
        <w:rPr>
          <w:rFonts w:eastAsia="MS Mincho" w:cs="Calibri"/>
          <w:color w:val="000000" w:themeColor="text1"/>
          <w:sz w:val="20"/>
          <w:szCs w:val="20"/>
        </w:rPr>
        <w:t>s’engage à :</w:t>
      </w:r>
      <w:r w:rsidR="00142419" w:rsidRPr="007C3FD7">
        <w:rPr>
          <w:rFonts w:eastAsia="MS Mincho" w:cs="Calibri"/>
          <w:color w:val="000000" w:themeColor="text1"/>
          <w:sz w:val="20"/>
          <w:szCs w:val="20"/>
        </w:rPr>
        <w:t xml:space="preserve"> </w:t>
      </w:r>
    </w:p>
    <w:p w14:paraId="17722FD4" w14:textId="77777777" w:rsidR="007D0B9B" w:rsidRPr="007C3FD7" w:rsidRDefault="007D0B9B" w:rsidP="007D0B9B">
      <w:pPr>
        <w:spacing w:after="0" w:line="240" w:lineRule="auto"/>
        <w:jc w:val="both"/>
        <w:rPr>
          <w:rFonts w:eastAsia="MS Mincho" w:cs="Calibri"/>
          <w:color w:val="000000" w:themeColor="text1"/>
          <w:sz w:val="20"/>
          <w:szCs w:val="20"/>
        </w:rPr>
      </w:pPr>
    </w:p>
    <w:p w14:paraId="1E48434D" w14:textId="259E474B" w:rsidR="00325E30" w:rsidRPr="007C3FD7" w:rsidRDefault="00DB2666" w:rsidP="00D047BB">
      <w:pPr>
        <w:pStyle w:val="Paragraphedeliste"/>
        <w:numPr>
          <w:ilvl w:val="0"/>
          <w:numId w:val="2"/>
        </w:numPr>
        <w:spacing w:after="0" w:line="240" w:lineRule="auto"/>
        <w:jc w:val="both"/>
        <w:rPr>
          <w:rFonts w:eastAsia="MS Mincho" w:cs="Calibri"/>
          <w:color w:val="000000" w:themeColor="text1"/>
          <w:sz w:val="20"/>
          <w:szCs w:val="20"/>
        </w:rPr>
      </w:pPr>
      <w:r w:rsidRPr="007C3FD7">
        <w:rPr>
          <w:rFonts w:eastAsia="Times New Roman" w:cs="Calibri"/>
          <w:sz w:val="20"/>
          <w:szCs w:val="20"/>
        </w:rPr>
        <w:lastRenderedPageBreak/>
        <w:t>P</w:t>
      </w:r>
      <w:r w:rsidR="00B54D11" w:rsidRPr="007C3FD7">
        <w:rPr>
          <w:rFonts w:eastAsia="Times New Roman" w:cs="Calibri"/>
          <w:sz w:val="20"/>
          <w:szCs w:val="20"/>
        </w:rPr>
        <w:t>réciser</w:t>
      </w:r>
      <w:r w:rsidR="00CE1F05" w:rsidRPr="007C3FD7">
        <w:rPr>
          <w:rFonts w:eastAsia="Times New Roman" w:cs="Calibri"/>
          <w:sz w:val="20"/>
          <w:szCs w:val="20"/>
        </w:rPr>
        <w:t xml:space="preserve"> </w:t>
      </w:r>
      <w:r w:rsidR="009C533C" w:rsidRPr="007C3FD7">
        <w:rPr>
          <w:rFonts w:eastAsia="Times New Roman" w:cs="Calibri"/>
          <w:sz w:val="20"/>
          <w:szCs w:val="20"/>
        </w:rPr>
        <w:t>à</w:t>
      </w:r>
      <w:r w:rsidR="00CE1F05" w:rsidRPr="007C3FD7">
        <w:rPr>
          <w:rFonts w:eastAsia="Times New Roman" w:cs="Calibri"/>
          <w:sz w:val="20"/>
          <w:szCs w:val="20"/>
        </w:rPr>
        <w:t xml:space="preserve"> </w:t>
      </w:r>
      <w:r w:rsidR="000A04A1" w:rsidRPr="007C3FD7">
        <w:rPr>
          <w:rFonts w:eastAsia="Times New Roman" w:cs="Calibri"/>
          <w:sz w:val="20"/>
          <w:szCs w:val="20"/>
        </w:rPr>
        <w:t xml:space="preserve">son </w:t>
      </w:r>
      <w:r w:rsidR="00CE1F05" w:rsidRPr="007C3FD7">
        <w:rPr>
          <w:rFonts w:eastAsia="Times New Roman" w:cs="Calibri"/>
          <w:sz w:val="20"/>
          <w:szCs w:val="20"/>
        </w:rPr>
        <w:t>Eco-organisme</w:t>
      </w:r>
      <w:r w:rsidR="000A04A1" w:rsidRPr="007C3FD7">
        <w:rPr>
          <w:rFonts w:eastAsia="Times New Roman" w:cs="Calibri"/>
          <w:sz w:val="20"/>
          <w:szCs w:val="20"/>
        </w:rPr>
        <w:t xml:space="preserve"> de rattachement</w:t>
      </w:r>
      <w:r w:rsidR="00ED2197" w:rsidRPr="007C3FD7">
        <w:rPr>
          <w:rFonts w:eastAsia="Times New Roman" w:cs="Calibri"/>
          <w:sz w:val="20"/>
          <w:szCs w:val="20"/>
        </w:rPr>
        <w:t>,</w:t>
      </w:r>
      <w:r w:rsidR="00B54D11" w:rsidRPr="007C3FD7">
        <w:rPr>
          <w:rFonts w:eastAsia="Times New Roman" w:cs="Calibri"/>
          <w:sz w:val="20"/>
          <w:szCs w:val="20"/>
        </w:rPr>
        <w:t xml:space="preserve"> en application du contrat type Distributeurs</w:t>
      </w:r>
      <w:r w:rsidR="00CE1F05" w:rsidRPr="007C3FD7">
        <w:rPr>
          <w:rFonts w:eastAsia="Times New Roman" w:cs="Calibri"/>
          <w:sz w:val="20"/>
          <w:szCs w:val="20"/>
        </w:rPr>
        <w:t xml:space="preserve"> signé avec l’Eco-organisme</w:t>
      </w:r>
      <w:r w:rsidR="00B54D11" w:rsidRPr="007C3FD7">
        <w:rPr>
          <w:rFonts w:eastAsia="Times New Roman" w:cs="Calibri"/>
          <w:sz w:val="20"/>
          <w:szCs w:val="20"/>
        </w:rPr>
        <w:t>, l</w:t>
      </w:r>
      <w:r w:rsidR="00325E30" w:rsidRPr="007C3FD7">
        <w:rPr>
          <w:rFonts w:eastAsia="Times New Roman" w:cs="Calibri"/>
          <w:sz w:val="20"/>
          <w:szCs w:val="20"/>
        </w:rPr>
        <w:t>e</w:t>
      </w:r>
      <w:r w:rsidR="00B54D11" w:rsidRPr="007C3FD7">
        <w:rPr>
          <w:rFonts w:eastAsia="Times New Roman" w:cs="Calibri"/>
          <w:sz w:val="20"/>
          <w:szCs w:val="20"/>
        </w:rPr>
        <w:t xml:space="preserve"> Point de </w:t>
      </w:r>
      <w:r w:rsidR="00325E30" w:rsidRPr="007C3FD7">
        <w:rPr>
          <w:rFonts w:eastAsia="Times New Roman" w:cs="Calibri"/>
          <w:sz w:val="20"/>
          <w:szCs w:val="20"/>
        </w:rPr>
        <w:t>proximité objet de la Convention</w:t>
      </w:r>
      <w:r w:rsidR="00E96154" w:rsidRPr="007C3FD7">
        <w:rPr>
          <w:rFonts w:eastAsia="Times New Roman" w:cs="Calibri"/>
          <w:sz w:val="20"/>
          <w:szCs w:val="20"/>
        </w:rPr>
        <w:t xml:space="preserve">, et son rattachement à un </w:t>
      </w:r>
      <w:r w:rsidR="008E630F" w:rsidRPr="007C3FD7">
        <w:rPr>
          <w:rFonts w:eastAsia="Times New Roman" w:cs="Calibri"/>
          <w:sz w:val="20"/>
          <w:szCs w:val="20"/>
        </w:rPr>
        <w:t>P</w:t>
      </w:r>
      <w:r w:rsidR="00E96154" w:rsidRPr="007C3FD7">
        <w:rPr>
          <w:rFonts w:eastAsia="Times New Roman" w:cs="Calibri"/>
          <w:sz w:val="20"/>
          <w:szCs w:val="20"/>
        </w:rPr>
        <w:t>oint de reprise du Distributeur ;</w:t>
      </w:r>
    </w:p>
    <w:p w14:paraId="638F0AB2" w14:textId="0943B32B" w:rsidR="00B0138B" w:rsidRPr="007C3FD7" w:rsidRDefault="00DB2666" w:rsidP="00D047BB">
      <w:pPr>
        <w:pStyle w:val="Paragraphedeliste"/>
        <w:numPr>
          <w:ilvl w:val="0"/>
          <w:numId w:val="2"/>
        </w:numPr>
        <w:spacing w:after="0" w:line="240" w:lineRule="auto"/>
        <w:jc w:val="both"/>
        <w:rPr>
          <w:rFonts w:eastAsia="MS Mincho" w:cs="Calibri"/>
          <w:color w:val="000000" w:themeColor="text1"/>
          <w:sz w:val="20"/>
          <w:szCs w:val="20"/>
        </w:rPr>
      </w:pPr>
      <w:r w:rsidRPr="007C3FD7">
        <w:rPr>
          <w:rFonts w:eastAsia="MS Mincho" w:cs="Calibri"/>
          <w:color w:val="000000" w:themeColor="text1"/>
          <w:sz w:val="20"/>
          <w:szCs w:val="20"/>
        </w:rPr>
        <w:t>I</w:t>
      </w:r>
      <w:r w:rsidR="007D0B9B" w:rsidRPr="007C3FD7">
        <w:rPr>
          <w:rFonts w:eastAsia="MS Mincho" w:cs="Calibri"/>
          <w:color w:val="000000" w:themeColor="text1"/>
          <w:sz w:val="20"/>
          <w:szCs w:val="20"/>
        </w:rPr>
        <w:t>nforme</w:t>
      </w:r>
      <w:r w:rsidR="0036319A" w:rsidRPr="007C3FD7">
        <w:rPr>
          <w:rFonts w:eastAsia="MS Mincho" w:cs="Calibri"/>
          <w:color w:val="000000" w:themeColor="text1"/>
          <w:sz w:val="20"/>
          <w:szCs w:val="20"/>
        </w:rPr>
        <w:t>r</w:t>
      </w:r>
      <w:r w:rsidR="007D0B9B" w:rsidRPr="007C3FD7">
        <w:rPr>
          <w:rFonts w:eastAsia="MS Mincho" w:cs="Calibri"/>
          <w:color w:val="000000" w:themeColor="text1"/>
          <w:sz w:val="20"/>
          <w:szCs w:val="20"/>
        </w:rPr>
        <w:t xml:space="preserve"> l’</w:t>
      </w:r>
      <w:r w:rsidR="00B92232" w:rsidRPr="007C3FD7">
        <w:rPr>
          <w:rFonts w:eastAsia="MS Mincho" w:cs="Calibri"/>
          <w:color w:val="000000" w:themeColor="text1"/>
          <w:sz w:val="20"/>
          <w:szCs w:val="20"/>
        </w:rPr>
        <w:t>Apporteur</w:t>
      </w:r>
      <w:r w:rsidR="007D0B9B" w:rsidRPr="007C3FD7">
        <w:rPr>
          <w:rFonts w:eastAsia="MS Mincho" w:cs="Calibri"/>
          <w:color w:val="000000" w:themeColor="text1"/>
          <w:sz w:val="20"/>
          <w:szCs w:val="20"/>
        </w:rPr>
        <w:t>, sur le lieu de vente</w:t>
      </w:r>
      <w:r w:rsidR="00CE1F05" w:rsidRPr="007C3FD7">
        <w:rPr>
          <w:rFonts w:eastAsia="MS Mincho" w:cs="Calibri"/>
          <w:color w:val="000000" w:themeColor="text1"/>
          <w:sz w:val="20"/>
          <w:szCs w:val="20"/>
        </w:rPr>
        <w:t xml:space="preserve"> concerné</w:t>
      </w:r>
      <w:r w:rsidR="007D0B9B" w:rsidRPr="007C3FD7">
        <w:rPr>
          <w:rFonts w:eastAsia="MS Mincho" w:cs="Calibri"/>
          <w:color w:val="000000" w:themeColor="text1"/>
          <w:sz w:val="20"/>
          <w:szCs w:val="20"/>
        </w:rPr>
        <w:t xml:space="preserve">, des conditions de reprise </w:t>
      </w:r>
      <w:r w:rsidR="00547518" w:rsidRPr="007C3FD7">
        <w:rPr>
          <w:rFonts w:eastAsia="MS Mincho" w:cs="Calibri"/>
          <w:color w:val="000000" w:themeColor="text1"/>
          <w:sz w:val="20"/>
          <w:szCs w:val="20"/>
        </w:rPr>
        <w:t xml:space="preserve">des Déchets issus de PMCB et des PMCB usagés </w:t>
      </w:r>
      <w:r w:rsidR="00270F0E" w:rsidRPr="007C3FD7">
        <w:rPr>
          <w:rFonts w:eastAsia="MS Mincho" w:cs="Calibri"/>
          <w:color w:val="000000" w:themeColor="text1"/>
          <w:sz w:val="20"/>
          <w:szCs w:val="20"/>
        </w:rPr>
        <w:t>conformément aux dispositions du Code de l’environnement, intégrant les</w:t>
      </w:r>
      <w:r w:rsidR="00B0138B" w:rsidRPr="007C3FD7">
        <w:rPr>
          <w:rFonts w:eastAsia="MS Mincho" w:cs="Calibri"/>
          <w:color w:val="000000" w:themeColor="text1"/>
          <w:sz w:val="20"/>
          <w:szCs w:val="20"/>
        </w:rPr>
        <w:t xml:space="preserve"> </w:t>
      </w:r>
      <w:r w:rsidRPr="007C3FD7">
        <w:rPr>
          <w:rFonts w:eastAsia="MS Mincho" w:cs="Calibri"/>
          <w:color w:val="000000" w:themeColor="text1"/>
          <w:sz w:val="20"/>
          <w:szCs w:val="20"/>
        </w:rPr>
        <w:t>nom, adresse, coordonnées et horaires d'ouverture du Point de proximité concerné par la Convention, ainsi que les catégories d’Apporteurs pouvant y être accueilli</w:t>
      </w:r>
      <w:r w:rsidR="007C3FD7">
        <w:rPr>
          <w:rFonts w:eastAsia="MS Mincho" w:cs="Calibri"/>
          <w:color w:val="000000" w:themeColor="text1"/>
          <w:sz w:val="20"/>
          <w:szCs w:val="20"/>
        </w:rPr>
        <w:t>.</w:t>
      </w:r>
    </w:p>
    <w:p w14:paraId="774F2D0C" w14:textId="77777777" w:rsidR="00DC2067" w:rsidRPr="003078E3" w:rsidRDefault="00DC2067" w:rsidP="007D0B9B">
      <w:pPr>
        <w:spacing w:after="0" w:line="240" w:lineRule="auto"/>
        <w:jc w:val="both"/>
        <w:rPr>
          <w:rFonts w:eastAsia="MS Mincho" w:cs="Calibri"/>
          <w:color w:val="000000" w:themeColor="text1"/>
          <w:sz w:val="20"/>
          <w:szCs w:val="20"/>
        </w:rPr>
      </w:pPr>
    </w:p>
    <w:p w14:paraId="4C46AFAC" w14:textId="792A16F0" w:rsidR="005C3940" w:rsidRPr="003078E3" w:rsidRDefault="00DE0860" w:rsidP="009643A6">
      <w:pPr>
        <w:shd w:val="clear" w:color="auto" w:fill="FFFFFF"/>
        <w:spacing w:after="0" w:line="240" w:lineRule="auto"/>
        <w:jc w:val="both"/>
        <w:rPr>
          <w:rFonts w:cs="Calibri"/>
          <w:b/>
          <w:bCs/>
          <w:sz w:val="20"/>
          <w:szCs w:val="20"/>
        </w:rPr>
      </w:pPr>
      <w:r w:rsidRPr="003078E3">
        <w:rPr>
          <w:rFonts w:cs="Calibri"/>
          <w:b/>
          <w:bCs/>
          <w:sz w:val="20"/>
          <w:szCs w:val="20"/>
        </w:rPr>
        <w:t xml:space="preserve">ARTICLE </w:t>
      </w:r>
      <w:r w:rsidR="008D217A" w:rsidRPr="003078E3">
        <w:rPr>
          <w:rFonts w:cs="Calibri"/>
          <w:b/>
          <w:bCs/>
          <w:sz w:val="20"/>
          <w:szCs w:val="20"/>
        </w:rPr>
        <w:t>4</w:t>
      </w:r>
      <w:r w:rsidR="006D3DBD" w:rsidRPr="003078E3">
        <w:rPr>
          <w:rFonts w:cs="Calibri"/>
          <w:b/>
          <w:bCs/>
          <w:sz w:val="20"/>
          <w:szCs w:val="20"/>
        </w:rPr>
        <w:t xml:space="preserve"> |</w:t>
      </w:r>
      <w:r w:rsidRPr="003078E3">
        <w:rPr>
          <w:rFonts w:cs="Calibri"/>
          <w:b/>
          <w:bCs/>
          <w:sz w:val="20"/>
          <w:szCs w:val="20"/>
        </w:rPr>
        <w:t xml:space="preserve"> DUREE</w:t>
      </w:r>
      <w:r w:rsidR="009F5E05" w:rsidRPr="003078E3">
        <w:rPr>
          <w:rFonts w:cs="Calibri"/>
          <w:b/>
          <w:bCs/>
          <w:sz w:val="20"/>
          <w:szCs w:val="20"/>
        </w:rPr>
        <w:t xml:space="preserve"> DE LA CONVENTION</w:t>
      </w:r>
    </w:p>
    <w:p w14:paraId="5D8AA5F5" w14:textId="4E64C3B0" w:rsidR="005C3940" w:rsidRPr="003078E3" w:rsidRDefault="00894FE2" w:rsidP="009643A6">
      <w:pPr>
        <w:shd w:val="clear" w:color="auto" w:fill="FFFFFF"/>
        <w:tabs>
          <w:tab w:val="left" w:pos="1141"/>
        </w:tabs>
        <w:spacing w:after="0" w:line="240" w:lineRule="auto"/>
        <w:jc w:val="both"/>
        <w:rPr>
          <w:rFonts w:cs="Calibri"/>
          <w:sz w:val="20"/>
          <w:szCs w:val="20"/>
        </w:rPr>
      </w:pPr>
      <w:r w:rsidRPr="003078E3">
        <w:rPr>
          <w:rFonts w:cs="Calibri"/>
          <w:sz w:val="20"/>
          <w:szCs w:val="20"/>
        </w:rPr>
        <w:tab/>
      </w:r>
    </w:p>
    <w:p w14:paraId="3685A619" w14:textId="387EB7BD" w:rsidR="00261EBA" w:rsidRPr="003078E3" w:rsidRDefault="00DD56E7" w:rsidP="009643A6">
      <w:pPr>
        <w:shd w:val="clear" w:color="auto" w:fill="FFFFFF"/>
        <w:spacing w:after="0" w:line="240" w:lineRule="auto"/>
        <w:jc w:val="both"/>
        <w:rPr>
          <w:rFonts w:cs="Calibri"/>
          <w:bCs/>
          <w:sz w:val="20"/>
          <w:szCs w:val="20"/>
        </w:rPr>
      </w:pPr>
      <w:r w:rsidRPr="003078E3">
        <w:rPr>
          <w:rFonts w:cs="Calibri"/>
          <w:bCs/>
          <w:sz w:val="20"/>
          <w:szCs w:val="20"/>
        </w:rPr>
        <w:t xml:space="preserve">La Convention est conclue pour une période courant </w:t>
      </w:r>
      <w:r w:rsidR="002542B7" w:rsidRPr="003078E3">
        <w:rPr>
          <w:rFonts w:cs="Calibri"/>
          <w:bCs/>
          <w:sz w:val="20"/>
          <w:szCs w:val="20"/>
        </w:rPr>
        <w:t xml:space="preserve">du </w:t>
      </w:r>
      <w:r w:rsidR="006D54EC" w:rsidRPr="003078E3">
        <w:rPr>
          <w:rFonts w:cs="Calibri"/>
          <w:bCs/>
          <w:sz w:val="20"/>
          <w:szCs w:val="20"/>
          <w:highlight w:val="yellow"/>
          <w:shd w:val="clear" w:color="auto" w:fill="FFFF00"/>
        </w:rPr>
        <w:t>[</w:t>
      </w:r>
      <w:r w:rsidR="000166B6" w:rsidRPr="003078E3">
        <w:rPr>
          <w:rFonts w:cs="Calibri"/>
          <w:bCs/>
          <w:sz w:val="20"/>
          <w:szCs w:val="20"/>
          <w:highlight w:val="yellow"/>
          <w:shd w:val="clear" w:color="auto" w:fill="FFFF00"/>
        </w:rPr>
        <w:t>choix de rédaction à opérer</w:t>
      </w:r>
      <w:r w:rsidR="006D54EC" w:rsidRPr="003078E3">
        <w:rPr>
          <w:rFonts w:cs="Calibri"/>
          <w:bCs/>
          <w:sz w:val="20"/>
          <w:szCs w:val="20"/>
          <w:highlight w:val="yellow"/>
          <w:shd w:val="clear" w:color="auto" w:fill="FFFF00"/>
        </w:rPr>
        <w:t>]</w:t>
      </w:r>
      <w:r w:rsidR="00512627" w:rsidRPr="003078E3">
        <w:rPr>
          <w:rFonts w:cs="Calibri"/>
          <w:bCs/>
          <w:sz w:val="20"/>
          <w:szCs w:val="20"/>
        </w:rPr>
        <w:t xml:space="preserve"> ou </w:t>
      </w:r>
      <w:r w:rsidRPr="003078E3">
        <w:rPr>
          <w:rFonts w:cs="Calibri"/>
          <w:bCs/>
          <w:sz w:val="20"/>
          <w:szCs w:val="20"/>
        </w:rPr>
        <w:t>à compter de sa signature</w:t>
      </w:r>
      <w:r w:rsidR="00F72898" w:rsidRPr="003078E3">
        <w:rPr>
          <w:rFonts w:cs="Calibri"/>
          <w:bCs/>
          <w:sz w:val="20"/>
          <w:szCs w:val="20"/>
        </w:rPr>
        <w:t>, jusqu’au 31 décembre de l’année de sa signature.</w:t>
      </w:r>
    </w:p>
    <w:p w14:paraId="4BB9593B" w14:textId="77777777" w:rsidR="00835BBF" w:rsidRPr="003078E3" w:rsidRDefault="00835BBF" w:rsidP="009643A6">
      <w:pPr>
        <w:shd w:val="clear" w:color="auto" w:fill="FFFFFF"/>
        <w:spacing w:after="0" w:line="240" w:lineRule="auto"/>
        <w:jc w:val="both"/>
        <w:rPr>
          <w:rFonts w:cs="Calibri"/>
          <w:bCs/>
          <w:sz w:val="20"/>
          <w:szCs w:val="20"/>
          <w:highlight w:val="yellow"/>
        </w:rPr>
      </w:pPr>
    </w:p>
    <w:p w14:paraId="32DD9704" w14:textId="705B9584" w:rsidR="006825A2" w:rsidRPr="003078E3" w:rsidRDefault="00F72898" w:rsidP="009643A6">
      <w:pPr>
        <w:shd w:val="clear" w:color="auto" w:fill="FFFFFF"/>
        <w:spacing w:after="0" w:line="240" w:lineRule="auto"/>
        <w:jc w:val="both"/>
        <w:rPr>
          <w:rFonts w:cs="Calibri"/>
          <w:sz w:val="20"/>
          <w:szCs w:val="20"/>
        </w:rPr>
      </w:pPr>
      <w:r w:rsidRPr="003078E3">
        <w:rPr>
          <w:rFonts w:cs="Calibri"/>
          <w:sz w:val="20"/>
          <w:szCs w:val="20"/>
        </w:rPr>
        <w:t>A l’issue de cette première période</w:t>
      </w:r>
      <w:r w:rsidR="00100678" w:rsidRPr="003078E3">
        <w:rPr>
          <w:rFonts w:cs="Calibri"/>
          <w:sz w:val="20"/>
          <w:szCs w:val="20"/>
        </w:rPr>
        <w:t xml:space="preserve">, les conditions de la Convention pourront être reconduites </w:t>
      </w:r>
      <w:r w:rsidR="00650416" w:rsidRPr="003078E3">
        <w:rPr>
          <w:rFonts w:cs="Calibri"/>
          <w:sz w:val="20"/>
          <w:szCs w:val="20"/>
        </w:rPr>
        <w:t xml:space="preserve">annuellement </w:t>
      </w:r>
      <w:r w:rsidR="00100678" w:rsidRPr="003078E3">
        <w:rPr>
          <w:rFonts w:cs="Calibri"/>
          <w:sz w:val="20"/>
          <w:szCs w:val="20"/>
        </w:rPr>
        <w:t xml:space="preserve">tacitement </w:t>
      </w:r>
      <w:r w:rsidR="00650416" w:rsidRPr="003078E3">
        <w:rPr>
          <w:rFonts w:cs="Calibri"/>
          <w:sz w:val="20"/>
          <w:szCs w:val="20"/>
        </w:rPr>
        <w:t xml:space="preserve">sauf dénonciation expresse de la part de l’une des Parties dans le respect d’un préavis de </w:t>
      </w:r>
      <w:r w:rsidR="006D54EC" w:rsidRPr="003078E3">
        <w:rPr>
          <w:rFonts w:cs="Calibri"/>
          <w:sz w:val="20"/>
          <w:szCs w:val="20"/>
          <w:shd w:val="clear" w:color="auto" w:fill="FFFF00"/>
        </w:rPr>
        <w:t>[choix de rédaction à opérer]</w:t>
      </w:r>
      <w:r w:rsidR="00650416" w:rsidRPr="003078E3">
        <w:rPr>
          <w:rFonts w:cs="Calibri"/>
          <w:sz w:val="20"/>
          <w:szCs w:val="20"/>
        </w:rPr>
        <w:t xml:space="preserve"> mois, avant le terme de la période d’exécution en cours (période initiale ou période de reconduction d’un an).</w:t>
      </w:r>
    </w:p>
    <w:p w14:paraId="7DBCE6AE" w14:textId="77777777" w:rsidR="00BA74D2" w:rsidRPr="003078E3" w:rsidRDefault="00BA74D2" w:rsidP="009643A6">
      <w:pPr>
        <w:shd w:val="clear" w:color="auto" w:fill="FFFFFF"/>
        <w:spacing w:after="0" w:line="240" w:lineRule="auto"/>
        <w:jc w:val="both"/>
        <w:rPr>
          <w:rFonts w:cs="Calibri"/>
          <w:sz w:val="20"/>
          <w:szCs w:val="20"/>
        </w:rPr>
      </w:pPr>
    </w:p>
    <w:p w14:paraId="1054C516" w14:textId="320D0C01" w:rsidR="00BA74D2" w:rsidRPr="003078E3" w:rsidRDefault="00BA74D2" w:rsidP="009643A6">
      <w:pPr>
        <w:shd w:val="clear" w:color="auto" w:fill="FFFFFF"/>
        <w:spacing w:after="0" w:line="240" w:lineRule="auto"/>
        <w:jc w:val="both"/>
        <w:rPr>
          <w:rFonts w:cs="Calibri"/>
          <w:sz w:val="20"/>
          <w:szCs w:val="20"/>
        </w:rPr>
      </w:pPr>
      <w:r w:rsidRPr="003078E3">
        <w:rPr>
          <w:rFonts w:cs="Calibri"/>
          <w:sz w:val="20"/>
          <w:szCs w:val="20"/>
        </w:rPr>
        <w:t>Au terme de la Convention</w:t>
      </w:r>
      <w:r w:rsidR="001F01BE" w:rsidRPr="003078E3">
        <w:rPr>
          <w:rFonts w:cs="Calibri"/>
          <w:sz w:val="20"/>
          <w:szCs w:val="20"/>
        </w:rPr>
        <w:t xml:space="preserve"> et</w:t>
      </w:r>
      <w:r w:rsidRPr="003078E3">
        <w:rPr>
          <w:rFonts w:cs="Calibri"/>
          <w:sz w:val="20"/>
          <w:szCs w:val="20"/>
        </w:rPr>
        <w:t xml:space="preserve"> pour quelque motif que ce soit</w:t>
      </w:r>
      <w:r w:rsidR="005904E4" w:rsidRPr="003078E3">
        <w:rPr>
          <w:rFonts w:cs="Calibri"/>
          <w:sz w:val="20"/>
          <w:szCs w:val="20"/>
        </w:rPr>
        <w:t xml:space="preserve">, </w:t>
      </w:r>
      <w:r w:rsidR="009A69BE" w:rsidRPr="003078E3">
        <w:rPr>
          <w:rFonts w:cs="Calibri"/>
          <w:sz w:val="20"/>
          <w:szCs w:val="20"/>
        </w:rPr>
        <w:t>le Distributeur devra</w:t>
      </w:r>
      <w:r w:rsidR="00CB48D8" w:rsidRPr="003078E3">
        <w:rPr>
          <w:rFonts w:cs="Calibri"/>
          <w:sz w:val="20"/>
          <w:szCs w:val="20"/>
        </w:rPr>
        <w:t xml:space="preserve">, le cas échéant, </w:t>
      </w:r>
      <w:r w:rsidR="009C533C">
        <w:rPr>
          <w:rFonts w:cs="Calibri"/>
          <w:sz w:val="20"/>
          <w:szCs w:val="20"/>
        </w:rPr>
        <w:t>informer l’éco-organisme ou le cas échéant l’OCAB</w:t>
      </w:r>
      <w:r w:rsidR="00904985">
        <w:rPr>
          <w:rFonts w:cs="Calibri"/>
          <w:sz w:val="20"/>
          <w:szCs w:val="20"/>
        </w:rPr>
        <w:t xml:space="preserve"> </w:t>
      </w:r>
      <w:r w:rsidR="0036166B" w:rsidRPr="003078E3">
        <w:rPr>
          <w:rFonts w:cs="Calibri"/>
          <w:sz w:val="20"/>
          <w:szCs w:val="20"/>
        </w:rPr>
        <w:t xml:space="preserve">afin de </w:t>
      </w:r>
      <w:r w:rsidR="009C3A8C" w:rsidRPr="003078E3">
        <w:rPr>
          <w:rFonts w:cs="Calibri"/>
          <w:sz w:val="20"/>
          <w:szCs w:val="20"/>
        </w:rPr>
        <w:t xml:space="preserve">désactiver </w:t>
      </w:r>
      <w:r w:rsidR="005904E4" w:rsidRPr="003078E3">
        <w:rPr>
          <w:rFonts w:cs="Calibri"/>
          <w:sz w:val="20"/>
          <w:szCs w:val="20"/>
        </w:rPr>
        <w:t xml:space="preserve">le </w:t>
      </w:r>
      <w:r w:rsidR="0036166B" w:rsidRPr="003078E3">
        <w:rPr>
          <w:rFonts w:cs="Calibri"/>
          <w:sz w:val="20"/>
          <w:szCs w:val="20"/>
        </w:rPr>
        <w:t>P</w:t>
      </w:r>
      <w:r w:rsidR="005904E4" w:rsidRPr="003078E3">
        <w:rPr>
          <w:rFonts w:cs="Calibri"/>
          <w:sz w:val="20"/>
          <w:szCs w:val="20"/>
        </w:rPr>
        <w:t>oint de proximité.</w:t>
      </w:r>
    </w:p>
    <w:p w14:paraId="79F73CC1" w14:textId="77777777" w:rsidR="006825A2" w:rsidRPr="003078E3" w:rsidRDefault="006825A2" w:rsidP="009643A6">
      <w:pPr>
        <w:shd w:val="clear" w:color="auto" w:fill="FFFFFF"/>
        <w:spacing w:after="0" w:line="240" w:lineRule="auto"/>
        <w:jc w:val="both"/>
        <w:rPr>
          <w:rFonts w:cs="Calibri"/>
          <w:sz w:val="20"/>
          <w:szCs w:val="20"/>
        </w:rPr>
      </w:pPr>
    </w:p>
    <w:p w14:paraId="2CFD2B77" w14:textId="77777777" w:rsidR="00673ADF" w:rsidRPr="003078E3" w:rsidRDefault="00673ADF" w:rsidP="009643A6">
      <w:pPr>
        <w:shd w:val="clear" w:color="auto" w:fill="FFFFFF"/>
        <w:spacing w:after="0" w:line="240" w:lineRule="auto"/>
        <w:jc w:val="both"/>
        <w:rPr>
          <w:rFonts w:cs="Calibri"/>
          <w:b/>
          <w:bCs/>
          <w:sz w:val="20"/>
          <w:szCs w:val="20"/>
        </w:rPr>
      </w:pPr>
    </w:p>
    <w:p w14:paraId="4D29CA33" w14:textId="2DE6BF6F" w:rsidR="006D3DBD" w:rsidRPr="003078E3" w:rsidRDefault="006D3DBD" w:rsidP="009643A6">
      <w:pPr>
        <w:shd w:val="clear" w:color="auto" w:fill="FFFFFF"/>
        <w:spacing w:after="0" w:line="240" w:lineRule="auto"/>
        <w:jc w:val="both"/>
        <w:rPr>
          <w:rFonts w:cs="Calibri"/>
          <w:b/>
          <w:bCs/>
          <w:sz w:val="20"/>
          <w:szCs w:val="20"/>
        </w:rPr>
      </w:pPr>
      <w:r w:rsidRPr="003078E3">
        <w:rPr>
          <w:rFonts w:cs="Calibri"/>
          <w:b/>
          <w:bCs/>
          <w:sz w:val="20"/>
          <w:szCs w:val="20"/>
        </w:rPr>
        <w:t xml:space="preserve">ARTICLE </w:t>
      </w:r>
      <w:r w:rsidR="008D217A" w:rsidRPr="003078E3">
        <w:rPr>
          <w:rFonts w:cs="Calibri"/>
          <w:b/>
          <w:bCs/>
          <w:sz w:val="20"/>
          <w:szCs w:val="20"/>
        </w:rPr>
        <w:t>5</w:t>
      </w:r>
      <w:r w:rsidRPr="003078E3">
        <w:rPr>
          <w:rFonts w:cs="Calibri"/>
          <w:b/>
          <w:bCs/>
          <w:sz w:val="20"/>
          <w:szCs w:val="20"/>
        </w:rPr>
        <w:t xml:space="preserve"> | RESILIATION</w:t>
      </w:r>
    </w:p>
    <w:p w14:paraId="573EEFF3" w14:textId="5075DE45" w:rsidR="006D3DBD" w:rsidRPr="003078E3" w:rsidRDefault="00066864" w:rsidP="00066864">
      <w:pPr>
        <w:shd w:val="clear" w:color="auto" w:fill="FFFFFF"/>
        <w:tabs>
          <w:tab w:val="left" w:pos="2817"/>
          <w:tab w:val="left" w:pos="5222"/>
        </w:tabs>
        <w:spacing w:after="0" w:line="240" w:lineRule="auto"/>
        <w:jc w:val="both"/>
        <w:rPr>
          <w:rFonts w:cs="Calibri"/>
          <w:b/>
          <w:sz w:val="20"/>
          <w:szCs w:val="20"/>
        </w:rPr>
      </w:pPr>
      <w:r w:rsidRPr="003078E3">
        <w:rPr>
          <w:rFonts w:cs="Calibri"/>
          <w:b/>
          <w:sz w:val="20"/>
          <w:szCs w:val="20"/>
        </w:rPr>
        <w:tab/>
      </w:r>
      <w:r w:rsidRPr="003078E3">
        <w:rPr>
          <w:rFonts w:cs="Calibri"/>
          <w:b/>
          <w:sz w:val="20"/>
          <w:szCs w:val="20"/>
        </w:rPr>
        <w:tab/>
      </w:r>
    </w:p>
    <w:p w14:paraId="24882CEC" w14:textId="347664BD" w:rsidR="006D3DBD" w:rsidRPr="003078E3" w:rsidRDefault="006D3DBD" w:rsidP="009643A6">
      <w:pPr>
        <w:shd w:val="clear" w:color="auto" w:fill="FFFFFF"/>
        <w:spacing w:after="0" w:line="240" w:lineRule="auto"/>
        <w:jc w:val="both"/>
        <w:rPr>
          <w:rFonts w:eastAsia="Times New Roman" w:cs="Calibri"/>
          <w:sz w:val="20"/>
          <w:szCs w:val="20"/>
        </w:rPr>
      </w:pPr>
      <w:r w:rsidRPr="003078E3">
        <w:rPr>
          <w:rFonts w:eastAsia="Times New Roman" w:cs="Calibri"/>
          <w:sz w:val="20"/>
          <w:szCs w:val="20"/>
        </w:rPr>
        <w:t xml:space="preserve">Il est rappelé que </w:t>
      </w:r>
      <w:r w:rsidR="001038E7" w:rsidRPr="003078E3">
        <w:rPr>
          <w:rFonts w:eastAsia="Times New Roman" w:cs="Calibri"/>
          <w:sz w:val="20"/>
          <w:szCs w:val="20"/>
        </w:rPr>
        <w:t>chacune des Parties</w:t>
      </w:r>
      <w:r w:rsidRPr="003078E3">
        <w:rPr>
          <w:rFonts w:eastAsia="Times New Roman" w:cs="Calibri"/>
          <w:sz w:val="20"/>
          <w:szCs w:val="20"/>
        </w:rPr>
        <w:t xml:space="preserve"> a la possibilité de ne pas reconduire </w:t>
      </w:r>
      <w:r w:rsidR="00632F03" w:rsidRPr="003078E3">
        <w:rPr>
          <w:rFonts w:eastAsia="Times New Roman" w:cs="Calibri"/>
          <w:sz w:val="20"/>
          <w:szCs w:val="20"/>
        </w:rPr>
        <w:t>la Convention</w:t>
      </w:r>
      <w:r w:rsidRPr="003078E3">
        <w:rPr>
          <w:rFonts w:eastAsia="Times New Roman" w:cs="Calibri"/>
          <w:sz w:val="20"/>
          <w:szCs w:val="20"/>
        </w:rPr>
        <w:t xml:space="preserve">, sans manquement de la part de </w:t>
      </w:r>
      <w:r w:rsidR="00586215" w:rsidRPr="003078E3">
        <w:rPr>
          <w:rFonts w:eastAsia="Times New Roman" w:cs="Calibri"/>
          <w:sz w:val="20"/>
          <w:szCs w:val="20"/>
        </w:rPr>
        <w:t xml:space="preserve">l’une </w:t>
      </w:r>
      <w:r w:rsidR="00006CA3" w:rsidRPr="003078E3">
        <w:rPr>
          <w:rFonts w:eastAsia="Times New Roman" w:cs="Calibri"/>
          <w:sz w:val="20"/>
          <w:szCs w:val="20"/>
        </w:rPr>
        <w:t xml:space="preserve">ou l’autre </w:t>
      </w:r>
      <w:r w:rsidR="00586215" w:rsidRPr="003078E3">
        <w:rPr>
          <w:rFonts w:eastAsia="Times New Roman" w:cs="Calibri"/>
          <w:sz w:val="20"/>
          <w:szCs w:val="20"/>
        </w:rPr>
        <w:t>des Parties</w:t>
      </w:r>
      <w:r w:rsidRPr="003078E3">
        <w:rPr>
          <w:rFonts w:eastAsia="Times New Roman" w:cs="Calibri"/>
          <w:sz w:val="20"/>
          <w:szCs w:val="20"/>
        </w:rPr>
        <w:t xml:space="preserve">, dans les conditions qui précèdent. </w:t>
      </w:r>
    </w:p>
    <w:p w14:paraId="173025F0" w14:textId="77777777" w:rsidR="006D3DBD" w:rsidRPr="003078E3" w:rsidRDefault="006D3DBD" w:rsidP="009643A6">
      <w:pPr>
        <w:shd w:val="clear" w:color="auto" w:fill="FFFFFF"/>
        <w:spacing w:after="0" w:line="240" w:lineRule="auto"/>
        <w:jc w:val="both"/>
        <w:rPr>
          <w:rFonts w:eastAsia="Times New Roman" w:cs="Calibri"/>
          <w:sz w:val="20"/>
          <w:szCs w:val="20"/>
        </w:rPr>
      </w:pPr>
    </w:p>
    <w:p w14:paraId="37DB9B6F" w14:textId="4239AD9C" w:rsidR="007B01D8" w:rsidRDefault="006D3DBD" w:rsidP="009643A6">
      <w:pPr>
        <w:shd w:val="clear" w:color="auto" w:fill="FFFFFF"/>
        <w:spacing w:after="0" w:line="240" w:lineRule="auto"/>
        <w:jc w:val="both"/>
        <w:rPr>
          <w:rFonts w:eastAsia="Times New Roman" w:cs="Calibri"/>
          <w:sz w:val="20"/>
          <w:szCs w:val="20"/>
        </w:rPr>
      </w:pPr>
      <w:r w:rsidRPr="003078E3">
        <w:rPr>
          <w:rFonts w:eastAsia="Times New Roman" w:cs="Calibri"/>
          <w:sz w:val="20"/>
          <w:szCs w:val="20"/>
        </w:rPr>
        <w:t xml:space="preserve">Par ailleurs, </w:t>
      </w:r>
      <w:r w:rsidR="00632F03" w:rsidRPr="003078E3">
        <w:rPr>
          <w:rFonts w:eastAsia="Times New Roman" w:cs="Calibri"/>
          <w:sz w:val="20"/>
          <w:szCs w:val="20"/>
        </w:rPr>
        <w:t>la Convention</w:t>
      </w:r>
      <w:r w:rsidRPr="003078E3">
        <w:rPr>
          <w:rFonts w:eastAsia="Times New Roman" w:cs="Calibri"/>
          <w:sz w:val="20"/>
          <w:szCs w:val="20"/>
        </w:rPr>
        <w:t xml:space="preserve"> sera résilié</w:t>
      </w:r>
      <w:r w:rsidR="00632F03" w:rsidRPr="003078E3">
        <w:rPr>
          <w:rFonts w:eastAsia="Times New Roman" w:cs="Calibri"/>
          <w:sz w:val="20"/>
          <w:szCs w:val="20"/>
        </w:rPr>
        <w:t>e</w:t>
      </w:r>
      <w:r w:rsidRPr="003078E3">
        <w:rPr>
          <w:rFonts w:eastAsia="Times New Roman" w:cs="Calibri"/>
          <w:sz w:val="20"/>
          <w:szCs w:val="20"/>
        </w:rPr>
        <w:t xml:space="preserve"> de plein droit en cas de retrait ou de non-renouvellement de l’Agrément de</w:t>
      </w:r>
      <w:r w:rsidR="00CE1F05">
        <w:rPr>
          <w:rFonts w:eastAsia="Times New Roman" w:cs="Calibri"/>
          <w:sz w:val="20"/>
          <w:szCs w:val="20"/>
        </w:rPr>
        <w:t xml:space="preserve"> l’Eco-organisme en contrat </w:t>
      </w:r>
      <w:r w:rsidR="009C533C">
        <w:rPr>
          <w:rFonts w:eastAsia="Times New Roman" w:cs="Calibri"/>
          <w:sz w:val="20"/>
          <w:szCs w:val="20"/>
        </w:rPr>
        <w:t xml:space="preserve">avec </w:t>
      </w:r>
      <w:r w:rsidR="00CE1F05">
        <w:rPr>
          <w:rFonts w:eastAsia="Times New Roman" w:cs="Calibri"/>
          <w:sz w:val="20"/>
          <w:szCs w:val="20"/>
        </w:rPr>
        <w:t>le Point de Proximité</w:t>
      </w:r>
      <w:r w:rsidR="007B01D8">
        <w:rPr>
          <w:rFonts w:eastAsia="Times New Roman" w:cs="Calibri"/>
          <w:sz w:val="20"/>
          <w:szCs w:val="20"/>
        </w:rPr>
        <w:t xml:space="preserve"> ou dans le cas </w:t>
      </w:r>
      <w:r w:rsidR="009C533C">
        <w:rPr>
          <w:rFonts w:eastAsia="Times New Roman" w:cs="Calibri"/>
          <w:sz w:val="20"/>
          <w:szCs w:val="20"/>
        </w:rPr>
        <w:t>où</w:t>
      </w:r>
      <w:r w:rsidR="007B01D8">
        <w:rPr>
          <w:rFonts w:eastAsia="Times New Roman" w:cs="Calibri"/>
          <w:sz w:val="20"/>
          <w:szCs w:val="20"/>
        </w:rPr>
        <w:t xml:space="preserve"> le Point de Proximité n’est plus en contrat avec un ou des éco-organismes</w:t>
      </w:r>
      <w:r w:rsidRPr="003078E3">
        <w:rPr>
          <w:rFonts w:eastAsia="Times New Roman" w:cs="Calibri"/>
          <w:sz w:val="20"/>
          <w:szCs w:val="20"/>
        </w:rPr>
        <w:t>.</w:t>
      </w:r>
    </w:p>
    <w:p w14:paraId="2D2C379D" w14:textId="6B265018" w:rsidR="006D3DBD" w:rsidRPr="003078E3" w:rsidRDefault="006D3DBD" w:rsidP="009643A6">
      <w:pPr>
        <w:shd w:val="clear" w:color="auto" w:fill="FFFFFF"/>
        <w:spacing w:after="0" w:line="240" w:lineRule="auto"/>
        <w:jc w:val="both"/>
        <w:rPr>
          <w:rFonts w:eastAsia="Times New Roman" w:cs="Calibri"/>
          <w:sz w:val="20"/>
          <w:szCs w:val="20"/>
        </w:rPr>
      </w:pPr>
      <w:r w:rsidRPr="003078E3">
        <w:rPr>
          <w:rFonts w:eastAsia="Times New Roman" w:cs="Calibri"/>
          <w:sz w:val="20"/>
          <w:szCs w:val="20"/>
        </w:rPr>
        <w:t xml:space="preserve"> </w:t>
      </w:r>
    </w:p>
    <w:p w14:paraId="00511092" w14:textId="30D2BFA6" w:rsidR="006D3DBD" w:rsidRPr="003078E3" w:rsidRDefault="006D3DBD" w:rsidP="009643A6">
      <w:pPr>
        <w:shd w:val="clear" w:color="auto" w:fill="FFFFFF"/>
        <w:spacing w:after="0" w:line="240" w:lineRule="auto"/>
        <w:jc w:val="both"/>
        <w:rPr>
          <w:rFonts w:eastAsia="Times New Roman" w:cs="Calibri"/>
          <w:sz w:val="20"/>
          <w:szCs w:val="20"/>
        </w:rPr>
      </w:pPr>
      <w:r w:rsidRPr="003078E3">
        <w:rPr>
          <w:rFonts w:eastAsia="Times New Roman" w:cs="Calibri"/>
          <w:sz w:val="20"/>
          <w:szCs w:val="20"/>
        </w:rPr>
        <w:t xml:space="preserve">En outre, </w:t>
      </w:r>
      <w:r w:rsidR="00B7789A" w:rsidRPr="003078E3">
        <w:rPr>
          <w:rFonts w:eastAsia="Times New Roman" w:cs="Calibri"/>
          <w:sz w:val="20"/>
          <w:szCs w:val="20"/>
        </w:rPr>
        <w:t>chaque Partie</w:t>
      </w:r>
      <w:r w:rsidRPr="003078E3">
        <w:rPr>
          <w:rFonts w:eastAsia="Times New Roman" w:cs="Calibri"/>
          <w:sz w:val="20"/>
          <w:szCs w:val="20"/>
        </w:rPr>
        <w:t xml:space="preserve"> peut résilier </w:t>
      </w:r>
      <w:r w:rsidR="00B81984" w:rsidRPr="003078E3">
        <w:rPr>
          <w:rFonts w:eastAsia="Times New Roman" w:cs="Calibri"/>
          <w:sz w:val="20"/>
          <w:szCs w:val="20"/>
        </w:rPr>
        <w:t>la Convention</w:t>
      </w:r>
      <w:r w:rsidRPr="003078E3">
        <w:rPr>
          <w:rFonts w:eastAsia="Times New Roman" w:cs="Calibri"/>
          <w:sz w:val="20"/>
          <w:szCs w:val="20"/>
        </w:rPr>
        <w:t xml:space="preserve"> de plein droit s</w:t>
      </w:r>
      <w:r w:rsidR="00B7789A" w:rsidRPr="003078E3">
        <w:rPr>
          <w:rFonts w:eastAsia="Times New Roman" w:cs="Calibri"/>
          <w:sz w:val="20"/>
          <w:szCs w:val="20"/>
        </w:rPr>
        <w:t>i elle</w:t>
      </w:r>
      <w:r w:rsidRPr="003078E3">
        <w:rPr>
          <w:rFonts w:eastAsia="Times New Roman" w:cs="Calibri"/>
          <w:sz w:val="20"/>
          <w:szCs w:val="20"/>
        </w:rPr>
        <w:t xml:space="preserve"> met un terme à son activité, en notifiant sa décision par lettre recommandée avec accusé de réception</w:t>
      </w:r>
      <w:r w:rsidR="00842E75" w:rsidRPr="003078E3">
        <w:rPr>
          <w:rFonts w:eastAsia="Times New Roman" w:cs="Calibri"/>
          <w:sz w:val="20"/>
          <w:szCs w:val="20"/>
        </w:rPr>
        <w:t xml:space="preserve"> à l’autre Partie</w:t>
      </w:r>
      <w:r w:rsidRPr="003078E3">
        <w:rPr>
          <w:rFonts w:eastAsia="Times New Roman" w:cs="Calibri"/>
          <w:sz w:val="20"/>
          <w:szCs w:val="20"/>
        </w:rPr>
        <w:t>.</w:t>
      </w:r>
    </w:p>
    <w:p w14:paraId="40F5718D" w14:textId="77777777" w:rsidR="006D3DBD" w:rsidRPr="003078E3" w:rsidRDefault="006D3DBD" w:rsidP="009643A6">
      <w:pPr>
        <w:shd w:val="clear" w:color="auto" w:fill="FFFFFF"/>
        <w:spacing w:after="0" w:line="240" w:lineRule="auto"/>
        <w:jc w:val="both"/>
        <w:rPr>
          <w:rFonts w:eastAsia="Times New Roman" w:cs="Calibri"/>
          <w:sz w:val="20"/>
          <w:szCs w:val="20"/>
        </w:rPr>
      </w:pPr>
    </w:p>
    <w:p w14:paraId="23121720" w14:textId="6275433E" w:rsidR="006D3DBD" w:rsidRPr="003078E3" w:rsidRDefault="006D3DBD" w:rsidP="009643A6">
      <w:pPr>
        <w:shd w:val="clear" w:color="auto" w:fill="FFFFFF"/>
        <w:spacing w:after="0" w:line="240" w:lineRule="auto"/>
        <w:jc w:val="both"/>
        <w:rPr>
          <w:rFonts w:eastAsia="Times New Roman" w:cs="Calibri"/>
          <w:sz w:val="20"/>
          <w:szCs w:val="20"/>
        </w:rPr>
      </w:pPr>
      <w:r w:rsidRPr="003078E3">
        <w:rPr>
          <w:rFonts w:eastAsia="Times New Roman" w:cs="Calibri"/>
          <w:sz w:val="20"/>
          <w:szCs w:val="20"/>
        </w:rPr>
        <w:t xml:space="preserve">Au surplus, </w:t>
      </w:r>
      <w:r w:rsidR="00B81984" w:rsidRPr="003078E3">
        <w:rPr>
          <w:rFonts w:eastAsia="Times New Roman" w:cs="Calibri"/>
          <w:sz w:val="20"/>
          <w:szCs w:val="20"/>
        </w:rPr>
        <w:t>la Convention</w:t>
      </w:r>
      <w:r w:rsidRPr="003078E3">
        <w:rPr>
          <w:rFonts w:eastAsia="Times New Roman" w:cs="Calibri"/>
          <w:sz w:val="20"/>
          <w:szCs w:val="20"/>
        </w:rPr>
        <w:t xml:space="preserve"> pourra être résilié</w:t>
      </w:r>
      <w:r w:rsidR="00842E75" w:rsidRPr="003078E3">
        <w:rPr>
          <w:rFonts w:eastAsia="Times New Roman" w:cs="Calibri"/>
          <w:sz w:val="20"/>
          <w:szCs w:val="20"/>
        </w:rPr>
        <w:t>e</w:t>
      </w:r>
      <w:r w:rsidRPr="003078E3">
        <w:rPr>
          <w:rFonts w:eastAsia="Times New Roman" w:cs="Calibri"/>
          <w:sz w:val="20"/>
          <w:szCs w:val="20"/>
        </w:rPr>
        <w:t xml:space="preserve"> de plein droit par l’une ou l’autre des Parties :</w:t>
      </w:r>
    </w:p>
    <w:p w14:paraId="080DF3E1" w14:textId="77777777" w:rsidR="006D3DBD" w:rsidRPr="003078E3" w:rsidRDefault="006D3DBD" w:rsidP="009643A6">
      <w:pPr>
        <w:shd w:val="clear" w:color="auto" w:fill="FFFFFF"/>
        <w:spacing w:after="0" w:line="240" w:lineRule="auto"/>
        <w:jc w:val="both"/>
        <w:rPr>
          <w:rFonts w:cs="Calibri"/>
          <w:bCs/>
          <w:sz w:val="20"/>
          <w:szCs w:val="20"/>
        </w:rPr>
      </w:pPr>
    </w:p>
    <w:p w14:paraId="1A51BCA2" w14:textId="47A17B96" w:rsidR="006D3DBD" w:rsidRPr="003078E3" w:rsidRDefault="006D3DBD" w:rsidP="009643A6">
      <w:pPr>
        <w:numPr>
          <w:ilvl w:val="0"/>
          <w:numId w:val="7"/>
        </w:numPr>
        <w:shd w:val="clear" w:color="auto" w:fill="FFFFFF"/>
        <w:spacing w:after="0" w:line="240" w:lineRule="auto"/>
        <w:jc w:val="both"/>
        <w:rPr>
          <w:rFonts w:cs="Calibri"/>
          <w:sz w:val="20"/>
          <w:szCs w:val="20"/>
        </w:rPr>
      </w:pPr>
      <w:r w:rsidRPr="003078E3">
        <w:rPr>
          <w:rFonts w:cs="Calibri"/>
          <w:sz w:val="20"/>
          <w:szCs w:val="20"/>
        </w:rPr>
        <w:t xml:space="preserve">en cas d’engagement d’une procédure de sauvegarde, redressement ou de liquidation judiciaire de l’une des Parties, entrainant l’absence de poursuite </w:t>
      </w:r>
      <w:r w:rsidR="00B81984" w:rsidRPr="003078E3">
        <w:rPr>
          <w:rFonts w:cs="Calibri"/>
          <w:sz w:val="20"/>
          <w:szCs w:val="20"/>
        </w:rPr>
        <w:t>de la Convention</w:t>
      </w:r>
      <w:r w:rsidRPr="003078E3">
        <w:rPr>
          <w:rFonts w:cs="Calibri"/>
          <w:sz w:val="20"/>
          <w:szCs w:val="20"/>
        </w:rPr>
        <w:t xml:space="preserve"> conformément aux dispositions d’ordre public applicables ; </w:t>
      </w:r>
    </w:p>
    <w:p w14:paraId="4CBE47AD" w14:textId="190F1012" w:rsidR="006D3DBD" w:rsidRPr="003078E3" w:rsidRDefault="006D3DBD" w:rsidP="00B26EE5">
      <w:pPr>
        <w:numPr>
          <w:ilvl w:val="0"/>
          <w:numId w:val="7"/>
        </w:numPr>
        <w:shd w:val="clear" w:color="auto" w:fill="FFFFFF"/>
        <w:spacing w:after="0" w:line="240" w:lineRule="auto"/>
        <w:jc w:val="both"/>
        <w:rPr>
          <w:rFonts w:cs="Calibri"/>
          <w:sz w:val="20"/>
          <w:szCs w:val="20"/>
        </w:rPr>
      </w:pPr>
      <w:r w:rsidRPr="003078E3">
        <w:rPr>
          <w:rFonts w:cs="Calibri"/>
          <w:sz w:val="20"/>
          <w:szCs w:val="20"/>
        </w:rPr>
        <w:t xml:space="preserve">en cas de survenance d’un évènement de force majeure (i) dont la durée excèderait trois (3) mois à compter de sa notification par celle-ci à l’autre Partie, et (ii) empêchant de façon définitive l’exécution </w:t>
      </w:r>
      <w:r w:rsidR="00B26EE5" w:rsidRPr="003078E3">
        <w:rPr>
          <w:rFonts w:cs="Calibri"/>
          <w:sz w:val="20"/>
          <w:szCs w:val="20"/>
        </w:rPr>
        <w:t>de la Convention</w:t>
      </w:r>
      <w:r w:rsidRPr="003078E3">
        <w:rPr>
          <w:rFonts w:cs="Calibri"/>
          <w:sz w:val="20"/>
          <w:szCs w:val="20"/>
        </w:rPr>
        <w:t xml:space="preserve">. </w:t>
      </w:r>
    </w:p>
    <w:p w14:paraId="1F6FDEE5" w14:textId="77777777" w:rsidR="006D3DBD" w:rsidRPr="003078E3" w:rsidRDefault="006D3DBD" w:rsidP="009643A6">
      <w:pPr>
        <w:shd w:val="clear" w:color="auto" w:fill="FFFFFF"/>
        <w:spacing w:after="0" w:line="240" w:lineRule="auto"/>
        <w:jc w:val="both"/>
        <w:rPr>
          <w:rFonts w:cs="Calibri"/>
          <w:sz w:val="20"/>
          <w:szCs w:val="20"/>
        </w:rPr>
      </w:pPr>
    </w:p>
    <w:p w14:paraId="21C6AA12" w14:textId="0B2BCDF5" w:rsidR="006D3DBD" w:rsidRPr="003078E3" w:rsidRDefault="006D3DBD" w:rsidP="009643A6">
      <w:pPr>
        <w:shd w:val="clear" w:color="auto" w:fill="FFFFFF"/>
        <w:spacing w:after="0" w:line="240" w:lineRule="auto"/>
        <w:jc w:val="both"/>
        <w:rPr>
          <w:rFonts w:cs="Calibri"/>
          <w:sz w:val="20"/>
          <w:szCs w:val="20"/>
        </w:rPr>
      </w:pPr>
      <w:r w:rsidRPr="003078E3">
        <w:rPr>
          <w:rFonts w:cs="Calibri"/>
          <w:sz w:val="20"/>
          <w:szCs w:val="20"/>
        </w:rPr>
        <w:t xml:space="preserve">Dans tous les cas qui précèdent au </w:t>
      </w:r>
      <w:r w:rsidR="008C4935" w:rsidRPr="003078E3">
        <w:rPr>
          <w:rFonts w:cs="Calibri"/>
          <w:sz w:val="20"/>
          <w:szCs w:val="20"/>
        </w:rPr>
        <w:t xml:space="preserve">présent </w:t>
      </w:r>
      <w:r w:rsidRPr="003078E3">
        <w:rPr>
          <w:rFonts w:cs="Calibri"/>
          <w:sz w:val="20"/>
          <w:szCs w:val="20"/>
        </w:rPr>
        <w:t>article, la résiliation prend effet au 31 décembre de l’année en cours.</w:t>
      </w:r>
    </w:p>
    <w:p w14:paraId="5D7734D3" w14:textId="77777777" w:rsidR="006D3DBD" w:rsidRPr="003078E3" w:rsidRDefault="006D3DBD" w:rsidP="009643A6">
      <w:pPr>
        <w:shd w:val="clear" w:color="auto" w:fill="FFFFFF"/>
        <w:spacing w:after="0" w:line="240" w:lineRule="auto"/>
        <w:jc w:val="both"/>
        <w:rPr>
          <w:rFonts w:cs="Calibri"/>
          <w:sz w:val="20"/>
          <w:szCs w:val="20"/>
        </w:rPr>
      </w:pPr>
    </w:p>
    <w:p w14:paraId="2FD6A0A5" w14:textId="0B4F3D86" w:rsidR="00C21A28" w:rsidRPr="003078E3" w:rsidRDefault="00C21A28" w:rsidP="009643A6">
      <w:pPr>
        <w:shd w:val="clear" w:color="auto" w:fill="FFFFFF"/>
        <w:spacing w:after="0" w:line="240" w:lineRule="auto"/>
        <w:jc w:val="both"/>
        <w:rPr>
          <w:rFonts w:cs="Calibri"/>
          <w:sz w:val="20"/>
          <w:szCs w:val="20"/>
        </w:rPr>
      </w:pPr>
    </w:p>
    <w:p w14:paraId="7CAAEFFB" w14:textId="6BD62B08" w:rsidR="00E80C33" w:rsidRPr="003078E3" w:rsidRDefault="00753021" w:rsidP="007F5406">
      <w:pPr>
        <w:shd w:val="clear" w:color="auto" w:fill="FFFFFF"/>
        <w:spacing w:after="0" w:line="240" w:lineRule="auto"/>
        <w:jc w:val="both"/>
        <w:rPr>
          <w:rFonts w:cs="Calibri"/>
          <w:sz w:val="20"/>
          <w:szCs w:val="20"/>
        </w:rPr>
      </w:pPr>
      <w:r w:rsidRPr="003078E3">
        <w:rPr>
          <w:rFonts w:cs="Calibri"/>
          <w:sz w:val="20"/>
          <w:szCs w:val="20"/>
        </w:rPr>
        <w:t>A</w:t>
      </w:r>
      <w:r w:rsidR="00E80C33" w:rsidRPr="003078E3">
        <w:rPr>
          <w:rFonts w:cs="Calibri"/>
          <w:sz w:val="20"/>
          <w:szCs w:val="20"/>
        </w:rPr>
        <w:t xml:space="preserve">ucune pénalité ne sera appliquée en cas d’évènement de force majeure tel que défini à l’article </w:t>
      </w:r>
      <w:r w:rsidR="003201B2" w:rsidRPr="003078E3">
        <w:rPr>
          <w:rFonts w:cs="Calibri"/>
          <w:sz w:val="20"/>
          <w:szCs w:val="20"/>
        </w:rPr>
        <w:t>9</w:t>
      </w:r>
      <w:r w:rsidRPr="003078E3">
        <w:rPr>
          <w:rFonts w:cs="Calibri"/>
          <w:sz w:val="20"/>
          <w:szCs w:val="20"/>
        </w:rPr>
        <w:t xml:space="preserve"> de la Convention</w:t>
      </w:r>
      <w:r w:rsidR="00E80C33" w:rsidRPr="003078E3">
        <w:rPr>
          <w:rFonts w:cs="Calibri"/>
          <w:sz w:val="20"/>
          <w:szCs w:val="20"/>
        </w:rPr>
        <w:t xml:space="preserve">. Dans tous ces cas, il appartiendra au </w:t>
      </w:r>
      <w:r w:rsidRPr="003078E3">
        <w:rPr>
          <w:rFonts w:cs="Calibri"/>
          <w:sz w:val="20"/>
          <w:szCs w:val="20"/>
        </w:rPr>
        <w:t xml:space="preserve">Gestionnaire du </w:t>
      </w:r>
      <w:r w:rsidR="009C52EB" w:rsidRPr="003078E3">
        <w:rPr>
          <w:rFonts w:cs="Calibri"/>
          <w:sz w:val="20"/>
          <w:szCs w:val="20"/>
        </w:rPr>
        <w:t xml:space="preserve">Point de </w:t>
      </w:r>
      <w:r w:rsidRPr="003078E3">
        <w:rPr>
          <w:rFonts w:cs="Calibri"/>
          <w:sz w:val="20"/>
          <w:szCs w:val="20"/>
        </w:rPr>
        <w:t>proximité</w:t>
      </w:r>
      <w:r w:rsidR="009C52EB" w:rsidRPr="003078E3">
        <w:rPr>
          <w:rFonts w:cs="Calibri"/>
          <w:sz w:val="20"/>
          <w:szCs w:val="20"/>
        </w:rPr>
        <w:t xml:space="preserve"> </w:t>
      </w:r>
      <w:r w:rsidR="00E80C33" w:rsidRPr="003078E3">
        <w:rPr>
          <w:rFonts w:cs="Calibri"/>
          <w:sz w:val="20"/>
          <w:szCs w:val="20"/>
        </w:rPr>
        <w:t xml:space="preserve">de mettre </w:t>
      </w:r>
      <w:r w:rsidR="009C52EB" w:rsidRPr="003078E3">
        <w:rPr>
          <w:rFonts w:cs="Calibri"/>
          <w:sz w:val="20"/>
          <w:szCs w:val="20"/>
        </w:rPr>
        <w:t xml:space="preserve">le Distributeur </w:t>
      </w:r>
      <w:r w:rsidR="00E80C33" w:rsidRPr="003078E3">
        <w:rPr>
          <w:rFonts w:cs="Calibri"/>
          <w:sz w:val="20"/>
          <w:szCs w:val="20"/>
        </w:rPr>
        <w:t xml:space="preserve">en mesure de constater ledit évènement en temps utile. </w:t>
      </w:r>
    </w:p>
    <w:p w14:paraId="1C53EDFD" w14:textId="77777777" w:rsidR="00307662" w:rsidRPr="003078E3" w:rsidRDefault="00307662" w:rsidP="007F5406">
      <w:pPr>
        <w:shd w:val="clear" w:color="auto" w:fill="FFFFFF"/>
        <w:spacing w:after="0" w:line="240" w:lineRule="auto"/>
        <w:jc w:val="both"/>
        <w:rPr>
          <w:rFonts w:cs="Calibri"/>
          <w:b/>
          <w:sz w:val="20"/>
          <w:szCs w:val="20"/>
        </w:rPr>
      </w:pPr>
    </w:p>
    <w:p w14:paraId="31D7FD1A" w14:textId="77777777" w:rsidR="00E80C33" w:rsidRPr="003078E3" w:rsidRDefault="00E80C33" w:rsidP="007F5406">
      <w:pPr>
        <w:shd w:val="clear" w:color="auto" w:fill="FFFFFF"/>
        <w:spacing w:after="0" w:line="240" w:lineRule="auto"/>
        <w:jc w:val="both"/>
        <w:rPr>
          <w:rFonts w:cs="Calibri"/>
          <w:sz w:val="20"/>
          <w:szCs w:val="20"/>
        </w:rPr>
      </w:pPr>
    </w:p>
    <w:p w14:paraId="420E1768" w14:textId="6B296A7F" w:rsidR="001B739B" w:rsidRPr="003078E3" w:rsidRDefault="001B739B" w:rsidP="001B739B">
      <w:pPr>
        <w:shd w:val="clear" w:color="auto" w:fill="FFFFFF"/>
        <w:spacing w:after="0" w:line="240" w:lineRule="auto"/>
        <w:jc w:val="both"/>
        <w:rPr>
          <w:rFonts w:cs="Calibri"/>
          <w:b/>
          <w:sz w:val="20"/>
          <w:szCs w:val="20"/>
        </w:rPr>
      </w:pPr>
      <w:r w:rsidRPr="003078E3">
        <w:rPr>
          <w:rFonts w:cs="Calibri"/>
          <w:b/>
          <w:sz w:val="20"/>
          <w:szCs w:val="20"/>
        </w:rPr>
        <w:t xml:space="preserve">ARTICLE </w:t>
      </w:r>
      <w:r w:rsidR="008D217A" w:rsidRPr="003078E3">
        <w:rPr>
          <w:rFonts w:cs="Calibri"/>
          <w:b/>
          <w:sz w:val="20"/>
          <w:szCs w:val="20"/>
        </w:rPr>
        <w:t>6</w:t>
      </w:r>
      <w:r w:rsidRPr="003078E3">
        <w:rPr>
          <w:rFonts w:cs="Calibri"/>
          <w:b/>
          <w:sz w:val="20"/>
          <w:szCs w:val="20"/>
        </w:rPr>
        <w:t xml:space="preserve"> | CONFIDENTIALITE</w:t>
      </w:r>
    </w:p>
    <w:p w14:paraId="31A4B9D6" w14:textId="77777777" w:rsidR="001B739B" w:rsidRPr="003078E3" w:rsidRDefault="001B739B" w:rsidP="001B739B">
      <w:pPr>
        <w:shd w:val="clear" w:color="auto" w:fill="FFFFFF"/>
        <w:spacing w:after="0" w:line="240" w:lineRule="auto"/>
        <w:jc w:val="both"/>
        <w:rPr>
          <w:rFonts w:cs="Calibri"/>
          <w:sz w:val="20"/>
          <w:szCs w:val="20"/>
        </w:rPr>
      </w:pPr>
    </w:p>
    <w:p w14:paraId="177A2468" w14:textId="4613968F" w:rsidR="001B739B" w:rsidRPr="003078E3" w:rsidRDefault="001B739B" w:rsidP="001B739B">
      <w:pPr>
        <w:shd w:val="clear" w:color="auto" w:fill="FFFFFF"/>
        <w:spacing w:after="0" w:line="240" w:lineRule="auto"/>
        <w:jc w:val="both"/>
        <w:rPr>
          <w:rFonts w:cs="Calibri"/>
          <w:sz w:val="20"/>
          <w:szCs w:val="20"/>
        </w:rPr>
      </w:pPr>
      <w:r w:rsidRPr="003078E3">
        <w:rPr>
          <w:rFonts w:cs="Calibri"/>
          <w:sz w:val="20"/>
          <w:szCs w:val="20"/>
        </w:rPr>
        <w:t xml:space="preserve">Dans le cadre </w:t>
      </w:r>
      <w:r w:rsidR="00B26EE5" w:rsidRPr="003078E3">
        <w:rPr>
          <w:rFonts w:cs="Calibri"/>
          <w:sz w:val="20"/>
          <w:szCs w:val="20"/>
        </w:rPr>
        <w:t>de la Convention</w:t>
      </w:r>
      <w:r w:rsidRPr="003078E3">
        <w:rPr>
          <w:rFonts w:cs="Calibri"/>
          <w:sz w:val="20"/>
          <w:szCs w:val="20"/>
        </w:rPr>
        <w:t>, toute information communiquée par les Parties, ou par un tiers s’agissant d’informations se rapportant aux Parties</w:t>
      </w:r>
      <w:r w:rsidR="000F4B77" w:rsidRPr="003078E3">
        <w:rPr>
          <w:rFonts w:cs="Calibri"/>
          <w:sz w:val="20"/>
          <w:szCs w:val="20"/>
        </w:rPr>
        <w:t xml:space="preserve"> ou à l’exécution de la présente Convention</w:t>
      </w:r>
      <w:r w:rsidR="00493C4B" w:rsidRPr="003078E3">
        <w:rPr>
          <w:rFonts w:cs="Calibri"/>
          <w:sz w:val="20"/>
          <w:szCs w:val="20"/>
        </w:rPr>
        <w:t xml:space="preserve">, </w:t>
      </w:r>
      <w:r w:rsidRPr="003078E3">
        <w:rPr>
          <w:rFonts w:cs="Calibri"/>
          <w:sz w:val="20"/>
          <w:szCs w:val="20"/>
        </w:rPr>
        <w:t xml:space="preserve">doit être considérée </w:t>
      </w:r>
      <w:r w:rsidRPr="003078E3">
        <w:rPr>
          <w:rFonts w:cs="Calibri"/>
          <w:sz w:val="20"/>
          <w:szCs w:val="20"/>
        </w:rPr>
        <w:lastRenderedPageBreak/>
        <w:t xml:space="preserve">comme </w:t>
      </w:r>
      <w:r w:rsidR="001D36B9" w:rsidRPr="003078E3">
        <w:rPr>
          <w:rFonts w:cs="Calibri"/>
          <w:sz w:val="20"/>
          <w:szCs w:val="20"/>
        </w:rPr>
        <w:t>c</w:t>
      </w:r>
      <w:r w:rsidRPr="003078E3">
        <w:rPr>
          <w:rFonts w:cs="Calibri"/>
          <w:sz w:val="20"/>
          <w:szCs w:val="20"/>
        </w:rPr>
        <w:t>onfidentielle</w:t>
      </w:r>
      <w:r w:rsidR="001D36B9" w:rsidRPr="003078E3">
        <w:rPr>
          <w:rFonts w:cs="Calibri"/>
          <w:sz w:val="20"/>
          <w:szCs w:val="20"/>
        </w:rPr>
        <w:t xml:space="preserve"> (ci-après « Informations Confidentielles »)</w:t>
      </w:r>
      <w:r w:rsidRPr="003078E3">
        <w:rPr>
          <w:rFonts w:cs="Calibri"/>
          <w:sz w:val="20"/>
          <w:szCs w:val="20"/>
        </w:rPr>
        <w:t xml:space="preserve">, en ce compris les informations communiquées oralement. </w:t>
      </w:r>
    </w:p>
    <w:p w14:paraId="43D35F35" w14:textId="77777777" w:rsidR="001B739B" w:rsidRPr="003078E3" w:rsidRDefault="001B739B" w:rsidP="001B739B">
      <w:pPr>
        <w:shd w:val="clear" w:color="auto" w:fill="FFFFFF"/>
        <w:spacing w:after="0" w:line="240" w:lineRule="auto"/>
        <w:jc w:val="both"/>
        <w:rPr>
          <w:rFonts w:cs="Calibri"/>
          <w:sz w:val="20"/>
          <w:szCs w:val="20"/>
        </w:rPr>
      </w:pPr>
    </w:p>
    <w:p w14:paraId="0527818C" w14:textId="039BE359" w:rsidR="00A17529" w:rsidRPr="003078E3" w:rsidRDefault="00A17529" w:rsidP="00A17529">
      <w:pPr>
        <w:shd w:val="clear" w:color="auto" w:fill="FFFFFF"/>
        <w:spacing w:after="0" w:line="240" w:lineRule="auto"/>
        <w:jc w:val="both"/>
        <w:rPr>
          <w:rFonts w:cs="Calibri"/>
          <w:sz w:val="20"/>
          <w:szCs w:val="20"/>
        </w:rPr>
      </w:pPr>
      <w:r w:rsidRPr="003078E3">
        <w:rPr>
          <w:rFonts w:cs="Calibri"/>
          <w:sz w:val="20"/>
          <w:szCs w:val="20"/>
        </w:rPr>
        <w:t>Les Parties s’engagent à assurer la confidentialité des Informations Confidentielles, dans les conditions suivantes :</w:t>
      </w:r>
    </w:p>
    <w:p w14:paraId="57A19C45" w14:textId="77777777" w:rsidR="00A17529" w:rsidRPr="003078E3" w:rsidRDefault="00A17529" w:rsidP="00A17529">
      <w:pPr>
        <w:shd w:val="clear" w:color="auto" w:fill="FFFFFF"/>
        <w:spacing w:after="0" w:line="240" w:lineRule="auto"/>
        <w:jc w:val="both"/>
        <w:rPr>
          <w:rFonts w:cs="Calibri"/>
          <w:sz w:val="20"/>
          <w:szCs w:val="20"/>
        </w:rPr>
      </w:pPr>
      <w:r w:rsidRPr="003078E3">
        <w:rPr>
          <w:rFonts w:cs="Calibri"/>
          <w:sz w:val="20"/>
          <w:szCs w:val="20"/>
        </w:rPr>
        <w:t> </w:t>
      </w:r>
    </w:p>
    <w:p w14:paraId="6DF4D6AF" w14:textId="63F4F1B6" w:rsidR="00A17529" w:rsidRPr="003078E3" w:rsidRDefault="00A17529" w:rsidP="00904985">
      <w:pPr>
        <w:numPr>
          <w:ilvl w:val="0"/>
          <w:numId w:val="7"/>
        </w:numPr>
        <w:shd w:val="clear" w:color="auto" w:fill="FFFFFF"/>
        <w:spacing w:after="0" w:line="240" w:lineRule="auto"/>
        <w:jc w:val="both"/>
        <w:rPr>
          <w:rFonts w:cs="Calibri"/>
          <w:sz w:val="20"/>
          <w:szCs w:val="20"/>
        </w:rPr>
      </w:pPr>
      <w:r w:rsidRPr="003078E3">
        <w:rPr>
          <w:rFonts w:cs="Calibri"/>
          <w:sz w:val="20"/>
          <w:szCs w:val="20"/>
        </w:rPr>
        <w:t>Conserver et traiter ces Informations Confidentielles de manière strictement confidentielle, avec le même souci de protection et de précaution qu’il accorde à ses propres informations confidentielles ;</w:t>
      </w:r>
    </w:p>
    <w:p w14:paraId="2A07AB2D" w14:textId="194ADE18" w:rsidR="00A17529" w:rsidRPr="003078E3" w:rsidRDefault="00A17529" w:rsidP="00904985">
      <w:pPr>
        <w:numPr>
          <w:ilvl w:val="0"/>
          <w:numId w:val="7"/>
        </w:numPr>
        <w:shd w:val="clear" w:color="auto" w:fill="FFFFFF"/>
        <w:spacing w:after="0" w:line="240" w:lineRule="auto"/>
        <w:jc w:val="both"/>
        <w:rPr>
          <w:rFonts w:cs="Calibri"/>
          <w:sz w:val="20"/>
          <w:szCs w:val="20"/>
        </w:rPr>
      </w:pPr>
      <w:r w:rsidRPr="003078E3">
        <w:rPr>
          <w:rFonts w:cs="Calibri"/>
          <w:sz w:val="20"/>
          <w:szCs w:val="20"/>
        </w:rPr>
        <w:t xml:space="preserve">Ne pas reproduire, communiquer, totalement ou partiellement, les Informations Confidentielles à des tiers ; </w:t>
      </w:r>
    </w:p>
    <w:p w14:paraId="131B76C2" w14:textId="620EA1F5" w:rsidR="00A17529" w:rsidRPr="003078E3" w:rsidRDefault="00A17529" w:rsidP="00904985">
      <w:pPr>
        <w:numPr>
          <w:ilvl w:val="0"/>
          <w:numId w:val="7"/>
        </w:numPr>
        <w:shd w:val="clear" w:color="auto" w:fill="FFFFFF"/>
        <w:spacing w:after="0" w:line="240" w:lineRule="auto"/>
        <w:jc w:val="both"/>
        <w:rPr>
          <w:rFonts w:cs="Calibri"/>
          <w:sz w:val="20"/>
          <w:szCs w:val="20"/>
        </w:rPr>
      </w:pPr>
      <w:r w:rsidRPr="003078E3">
        <w:rPr>
          <w:rFonts w:cs="Calibri"/>
          <w:sz w:val="20"/>
          <w:szCs w:val="20"/>
        </w:rPr>
        <w:t>N’utiliser les Informations Confidentielles qu’aux seules fins de la réalisation de l</w:t>
      </w:r>
      <w:r w:rsidR="00290766" w:rsidRPr="003078E3">
        <w:rPr>
          <w:rFonts w:cs="Calibri"/>
          <w:sz w:val="20"/>
          <w:szCs w:val="20"/>
        </w:rPr>
        <w:t xml:space="preserve">’exécution de la Convention </w:t>
      </w:r>
      <w:r w:rsidRPr="003078E3">
        <w:rPr>
          <w:rFonts w:cs="Calibri"/>
          <w:sz w:val="20"/>
          <w:szCs w:val="20"/>
        </w:rPr>
        <w:t>;</w:t>
      </w:r>
    </w:p>
    <w:p w14:paraId="1FA7A575" w14:textId="7487D203" w:rsidR="00A17529" w:rsidRPr="003078E3" w:rsidRDefault="00A17529" w:rsidP="00904985">
      <w:pPr>
        <w:numPr>
          <w:ilvl w:val="0"/>
          <w:numId w:val="7"/>
        </w:numPr>
        <w:shd w:val="clear" w:color="auto" w:fill="FFFFFF"/>
        <w:spacing w:after="0" w:line="240" w:lineRule="auto"/>
        <w:jc w:val="both"/>
        <w:rPr>
          <w:rFonts w:cs="Calibri"/>
          <w:sz w:val="20"/>
          <w:szCs w:val="20"/>
        </w:rPr>
      </w:pPr>
      <w:r w:rsidRPr="003078E3">
        <w:rPr>
          <w:rFonts w:cs="Calibri"/>
          <w:sz w:val="20"/>
          <w:szCs w:val="20"/>
        </w:rPr>
        <w:t>Ne transmettre les Informations Confidentielles qu’aux membres de son personnel, ses conseillers, et ses représentants qui ont absolument besoin de connaître ces informations dans le cadre de l</w:t>
      </w:r>
      <w:r w:rsidR="00290766" w:rsidRPr="003078E3">
        <w:rPr>
          <w:rFonts w:cs="Calibri"/>
          <w:sz w:val="20"/>
          <w:szCs w:val="20"/>
        </w:rPr>
        <w:t>’exécution de la Convention</w:t>
      </w:r>
      <w:r w:rsidR="00E8505A" w:rsidRPr="003078E3">
        <w:rPr>
          <w:rFonts w:cs="Calibri"/>
          <w:sz w:val="20"/>
          <w:szCs w:val="20"/>
        </w:rPr>
        <w:t> ;</w:t>
      </w:r>
    </w:p>
    <w:p w14:paraId="41686762" w14:textId="7C333FC8" w:rsidR="00150E0C" w:rsidRPr="003078E3" w:rsidRDefault="00150E0C" w:rsidP="001B739B">
      <w:pPr>
        <w:shd w:val="clear" w:color="auto" w:fill="FFFFFF"/>
        <w:spacing w:after="0" w:line="240" w:lineRule="auto"/>
        <w:jc w:val="both"/>
        <w:rPr>
          <w:rFonts w:cs="Calibri"/>
          <w:sz w:val="20"/>
          <w:szCs w:val="20"/>
        </w:rPr>
      </w:pPr>
    </w:p>
    <w:p w14:paraId="1EF83B4A" w14:textId="77777777" w:rsidR="001B739B" w:rsidRPr="003078E3" w:rsidRDefault="001B739B" w:rsidP="001B739B">
      <w:pPr>
        <w:shd w:val="clear" w:color="auto" w:fill="FFFFFF"/>
        <w:spacing w:after="0" w:line="240" w:lineRule="auto"/>
        <w:jc w:val="both"/>
        <w:rPr>
          <w:rFonts w:cs="Calibri"/>
          <w:sz w:val="20"/>
          <w:szCs w:val="20"/>
        </w:rPr>
      </w:pPr>
      <w:r w:rsidRPr="003078E3">
        <w:rPr>
          <w:rFonts w:cs="Calibri"/>
          <w:sz w:val="20"/>
          <w:szCs w:val="20"/>
        </w:rPr>
        <w:t>Toutefois, ne sont pas considérées comme des Informations Confidentielles, les informations dont il est prouvé :</w:t>
      </w:r>
    </w:p>
    <w:p w14:paraId="340740DA" w14:textId="77777777" w:rsidR="001B739B" w:rsidRPr="003078E3" w:rsidRDefault="001B739B" w:rsidP="001B739B">
      <w:pPr>
        <w:shd w:val="clear" w:color="auto" w:fill="FFFFFF"/>
        <w:spacing w:after="0" w:line="240" w:lineRule="auto"/>
        <w:jc w:val="both"/>
        <w:rPr>
          <w:rFonts w:cs="Calibri"/>
          <w:sz w:val="20"/>
          <w:szCs w:val="20"/>
        </w:rPr>
      </w:pPr>
    </w:p>
    <w:p w14:paraId="154FC32A" w14:textId="6EF5DEA4" w:rsidR="001B739B" w:rsidRPr="003078E3" w:rsidRDefault="006E3DCF" w:rsidP="00904985">
      <w:pPr>
        <w:numPr>
          <w:ilvl w:val="0"/>
          <w:numId w:val="7"/>
        </w:numPr>
        <w:shd w:val="clear" w:color="auto" w:fill="FFFFFF"/>
        <w:spacing w:after="0" w:line="240" w:lineRule="auto"/>
        <w:jc w:val="both"/>
        <w:rPr>
          <w:rFonts w:cs="Calibri"/>
          <w:sz w:val="20"/>
          <w:szCs w:val="20"/>
        </w:rPr>
      </w:pPr>
      <w:r>
        <w:rPr>
          <w:rFonts w:cs="Calibri"/>
          <w:sz w:val="20"/>
          <w:szCs w:val="20"/>
        </w:rPr>
        <w:t>Q</w:t>
      </w:r>
      <w:r w:rsidR="001B739B" w:rsidRPr="003078E3">
        <w:rPr>
          <w:rFonts w:cs="Calibri"/>
          <w:sz w:val="20"/>
          <w:szCs w:val="20"/>
        </w:rPr>
        <w:t>u'elles sont entrées dans le domaine public préalablement à leur divulgation ou après celle-ci, à condition que leur divulgation ne résulte pas du fait de la Partie qui les a reçues, ou de tiers en ayant eu communication par cette Partie ;</w:t>
      </w:r>
    </w:p>
    <w:p w14:paraId="2FFEDF2D" w14:textId="7E4F09FB" w:rsidR="001B739B" w:rsidRPr="003078E3" w:rsidRDefault="006E3DCF" w:rsidP="00904985">
      <w:pPr>
        <w:numPr>
          <w:ilvl w:val="0"/>
          <w:numId w:val="7"/>
        </w:numPr>
        <w:shd w:val="clear" w:color="auto" w:fill="FFFFFF"/>
        <w:spacing w:after="0" w:line="240" w:lineRule="auto"/>
        <w:jc w:val="both"/>
        <w:rPr>
          <w:rFonts w:cs="Calibri"/>
          <w:sz w:val="20"/>
          <w:szCs w:val="20"/>
        </w:rPr>
      </w:pPr>
      <w:r>
        <w:rPr>
          <w:rFonts w:cs="Calibri"/>
          <w:sz w:val="20"/>
          <w:szCs w:val="20"/>
        </w:rPr>
        <w:t>Q</w:t>
      </w:r>
      <w:r w:rsidR="001B739B" w:rsidRPr="003078E3">
        <w:rPr>
          <w:rFonts w:cs="Calibri"/>
          <w:sz w:val="20"/>
          <w:szCs w:val="20"/>
        </w:rPr>
        <w:t>u'elles étaient déjà légitimement en la possession de la Partie qui les a reçues ou connues d'elle, préalablement à la réception ;</w:t>
      </w:r>
    </w:p>
    <w:p w14:paraId="5FC48EAC" w14:textId="46658E2D" w:rsidR="001B739B" w:rsidRPr="003078E3" w:rsidRDefault="006E3DCF" w:rsidP="00904985">
      <w:pPr>
        <w:numPr>
          <w:ilvl w:val="0"/>
          <w:numId w:val="7"/>
        </w:numPr>
        <w:shd w:val="clear" w:color="auto" w:fill="FFFFFF"/>
        <w:spacing w:after="0" w:line="240" w:lineRule="auto"/>
        <w:jc w:val="both"/>
        <w:rPr>
          <w:rFonts w:cs="Calibri"/>
          <w:sz w:val="20"/>
          <w:szCs w:val="20"/>
        </w:rPr>
      </w:pPr>
      <w:r>
        <w:rPr>
          <w:rFonts w:cs="Calibri"/>
          <w:sz w:val="20"/>
          <w:szCs w:val="20"/>
        </w:rPr>
        <w:t>Q</w:t>
      </w:r>
      <w:r w:rsidR="001B739B" w:rsidRPr="003078E3">
        <w:rPr>
          <w:rFonts w:cs="Calibri"/>
          <w:sz w:val="20"/>
          <w:szCs w:val="20"/>
        </w:rPr>
        <w:t>u’elles ont été communiquées à la Partie qui les a reçues par un tiers de manière licite, sans restriction ni violation d'obligations de confidentialité ;</w:t>
      </w:r>
    </w:p>
    <w:p w14:paraId="20C7C61A" w14:textId="77777777" w:rsidR="00904985" w:rsidRDefault="006E3DCF" w:rsidP="00904985">
      <w:pPr>
        <w:numPr>
          <w:ilvl w:val="0"/>
          <w:numId w:val="7"/>
        </w:numPr>
        <w:shd w:val="clear" w:color="auto" w:fill="FFFFFF"/>
        <w:spacing w:after="0" w:line="240" w:lineRule="auto"/>
        <w:jc w:val="both"/>
        <w:rPr>
          <w:rFonts w:cs="Calibri"/>
          <w:sz w:val="20"/>
          <w:szCs w:val="20"/>
        </w:rPr>
      </w:pPr>
      <w:r>
        <w:rPr>
          <w:rFonts w:cs="Calibri"/>
          <w:sz w:val="20"/>
          <w:szCs w:val="20"/>
        </w:rPr>
        <w:t>Q</w:t>
      </w:r>
      <w:r w:rsidR="001B739B" w:rsidRPr="003078E3">
        <w:rPr>
          <w:rFonts w:cs="Calibri"/>
          <w:sz w:val="20"/>
          <w:szCs w:val="20"/>
        </w:rPr>
        <w:t>ue la divulgation de ces Informations Confidentielles est imposée par la loi ou la réglementation applicable, ou par une décision d'un tribunal ou d'une autorité administrative compétente ou demandée par une autorité de tutelle en droit d’exiger la communication de ces Informations Confidentielles, à conditions que les Parties s’informent mutuellement dans les meilleurs délais :</w:t>
      </w:r>
    </w:p>
    <w:p w14:paraId="33CFE7BB" w14:textId="77777777" w:rsidR="00904985" w:rsidRDefault="001B739B" w:rsidP="00904985">
      <w:pPr>
        <w:numPr>
          <w:ilvl w:val="1"/>
          <w:numId w:val="7"/>
        </w:numPr>
        <w:shd w:val="clear" w:color="auto" w:fill="FFFFFF"/>
        <w:spacing w:after="0" w:line="240" w:lineRule="auto"/>
        <w:jc w:val="both"/>
        <w:rPr>
          <w:rFonts w:cs="Calibri"/>
          <w:sz w:val="20"/>
          <w:szCs w:val="20"/>
        </w:rPr>
      </w:pPr>
      <w:r w:rsidRPr="00904985">
        <w:rPr>
          <w:rFonts w:cs="Calibri"/>
          <w:sz w:val="20"/>
          <w:szCs w:val="20"/>
        </w:rPr>
        <w:t>de tout recours devant une juridiction contentieuse tendant à divulguer des Informations Confidentielles, ou ;</w:t>
      </w:r>
    </w:p>
    <w:p w14:paraId="500971AD" w14:textId="3E49E480" w:rsidR="001B739B" w:rsidRPr="00904985" w:rsidRDefault="001B739B" w:rsidP="00904985">
      <w:pPr>
        <w:numPr>
          <w:ilvl w:val="1"/>
          <w:numId w:val="7"/>
        </w:numPr>
        <w:shd w:val="clear" w:color="auto" w:fill="FFFFFF"/>
        <w:spacing w:after="0" w:line="240" w:lineRule="auto"/>
        <w:jc w:val="both"/>
        <w:rPr>
          <w:rFonts w:cs="Calibri"/>
          <w:sz w:val="20"/>
          <w:szCs w:val="20"/>
        </w:rPr>
      </w:pPr>
      <w:r w:rsidRPr="00904985">
        <w:rPr>
          <w:rFonts w:cs="Calibri"/>
          <w:sz w:val="20"/>
          <w:szCs w:val="20"/>
        </w:rPr>
        <w:t xml:space="preserve">de toute décision prise par les autorités visées ci-avant obligeant à divulguer des Informations Confidentielles. </w:t>
      </w:r>
    </w:p>
    <w:p w14:paraId="155AD257" w14:textId="77777777" w:rsidR="001B739B" w:rsidRPr="003078E3" w:rsidRDefault="001B739B" w:rsidP="001B739B">
      <w:pPr>
        <w:shd w:val="clear" w:color="auto" w:fill="FFFFFF"/>
        <w:spacing w:after="0" w:line="240" w:lineRule="auto"/>
        <w:jc w:val="both"/>
        <w:rPr>
          <w:rFonts w:cs="Calibri"/>
          <w:sz w:val="20"/>
          <w:szCs w:val="20"/>
        </w:rPr>
      </w:pPr>
    </w:p>
    <w:p w14:paraId="58441AF0" w14:textId="77777777" w:rsidR="001B739B" w:rsidRPr="003078E3" w:rsidRDefault="001B739B" w:rsidP="001B739B">
      <w:pPr>
        <w:shd w:val="clear" w:color="auto" w:fill="FFFFFF"/>
        <w:spacing w:after="0" w:line="240" w:lineRule="auto"/>
        <w:jc w:val="both"/>
        <w:rPr>
          <w:rFonts w:cs="Calibri"/>
          <w:sz w:val="20"/>
          <w:szCs w:val="20"/>
        </w:rPr>
      </w:pPr>
      <w:r w:rsidRPr="003078E3">
        <w:rPr>
          <w:rFonts w:cs="Calibri"/>
          <w:sz w:val="20"/>
          <w:szCs w:val="20"/>
        </w:rPr>
        <w:t>Il appartiendra à la Partie qui se prévaudra de l’une de ces exceptions d’en fournir la preuve propre à la justifier.</w:t>
      </w:r>
    </w:p>
    <w:p w14:paraId="47CA4007" w14:textId="77777777" w:rsidR="001B739B" w:rsidRPr="003078E3" w:rsidRDefault="001B739B" w:rsidP="001B739B">
      <w:pPr>
        <w:shd w:val="clear" w:color="auto" w:fill="FFFFFF"/>
        <w:spacing w:after="0" w:line="240" w:lineRule="auto"/>
        <w:jc w:val="both"/>
        <w:rPr>
          <w:rFonts w:cs="Calibri"/>
          <w:sz w:val="20"/>
          <w:szCs w:val="20"/>
        </w:rPr>
      </w:pPr>
    </w:p>
    <w:p w14:paraId="35073A64" w14:textId="44BB3CBB" w:rsidR="001B739B" w:rsidRPr="003078E3" w:rsidRDefault="001B739B" w:rsidP="001B739B">
      <w:pPr>
        <w:shd w:val="clear" w:color="auto" w:fill="FFFFFF"/>
        <w:spacing w:after="0" w:line="240" w:lineRule="auto"/>
        <w:jc w:val="both"/>
        <w:rPr>
          <w:rFonts w:cs="Calibri"/>
          <w:sz w:val="20"/>
          <w:szCs w:val="20"/>
        </w:rPr>
      </w:pPr>
      <w:r w:rsidRPr="003078E3">
        <w:rPr>
          <w:rFonts w:cs="Calibri"/>
          <w:sz w:val="20"/>
          <w:szCs w:val="20"/>
        </w:rPr>
        <w:t xml:space="preserve">Ainsi, </w:t>
      </w:r>
      <w:r w:rsidR="00A16419" w:rsidRPr="003078E3">
        <w:rPr>
          <w:rFonts w:cs="Calibri"/>
          <w:sz w:val="20"/>
          <w:szCs w:val="20"/>
        </w:rPr>
        <w:t>l</w:t>
      </w:r>
      <w:r w:rsidRPr="003078E3">
        <w:rPr>
          <w:rFonts w:cs="Calibri"/>
          <w:sz w:val="20"/>
          <w:szCs w:val="20"/>
        </w:rPr>
        <w:t>es Parties qui reçoivent les Informations Confidentielles, reconnaissent l’importance de la préservation stricte de la confidentialité de celles-ci.</w:t>
      </w:r>
    </w:p>
    <w:p w14:paraId="7157CCBE" w14:textId="77777777" w:rsidR="001B739B" w:rsidRPr="003078E3" w:rsidRDefault="001B739B" w:rsidP="001B739B">
      <w:pPr>
        <w:shd w:val="clear" w:color="auto" w:fill="FFFFFF"/>
        <w:spacing w:after="0" w:line="240" w:lineRule="auto"/>
        <w:jc w:val="both"/>
        <w:rPr>
          <w:rFonts w:cs="Calibri"/>
          <w:sz w:val="20"/>
          <w:szCs w:val="20"/>
        </w:rPr>
      </w:pPr>
    </w:p>
    <w:p w14:paraId="50567AA0" w14:textId="74C3DE46" w:rsidR="001B739B" w:rsidRPr="003078E3" w:rsidRDefault="001B739B" w:rsidP="001B739B">
      <w:pPr>
        <w:shd w:val="clear" w:color="auto" w:fill="FFFFFF"/>
        <w:spacing w:after="0" w:line="240" w:lineRule="auto"/>
        <w:jc w:val="both"/>
        <w:rPr>
          <w:rFonts w:cs="Calibri"/>
          <w:sz w:val="20"/>
          <w:szCs w:val="20"/>
        </w:rPr>
      </w:pPr>
      <w:r w:rsidRPr="003078E3">
        <w:rPr>
          <w:rFonts w:cs="Calibri"/>
          <w:sz w:val="20"/>
          <w:szCs w:val="20"/>
        </w:rPr>
        <w:t xml:space="preserve">En conséquence, le Distributeur s’engage à tenir confidentiels et, par conséquent, à ne pas divulguer à tout tiers les documents, informations ou données que le Point de proximité lui aura communiqués dans le cadre </w:t>
      </w:r>
      <w:r w:rsidR="00B01B10" w:rsidRPr="003078E3">
        <w:rPr>
          <w:rFonts w:cs="Calibri"/>
          <w:sz w:val="20"/>
          <w:szCs w:val="20"/>
        </w:rPr>
        <w:t>de la Convention</w:t>
      </w:r>
      <w:r w:rsidRPr="003078E3">
        <w:rPr>
          <w:rFonts w:cs="Calibri"/>
          <w:sz w:val="20"/>
          <w:szCs w:val="20"/>
        </w:rPr>
        <w:t xml:space="preserve"> (les « Informations Confidentielles),</w:t>
      </w:r>
      <w:r w:rsidR="00597607" w:rsidRPr="003078E3">
        <w:rPr>
          <w:rFonts w:cs="Calibri"/>
          <w:sz w:val="20"/>
          <w:szCs w:val="20"/>
        </w:rPr>
        <w:t xml:space="preserve"> à l’exception de</w:t>
      </w:r>
      <w:r w:rsidR="00A01338" w:rsidRPr="003078E3">
        <w:rPr>
          <w:rFonts w:cs="Calibri"/>
          <w:sz w:val="20"/>
          <w:szCs w:val="20"/>
        </w:rPr>
        <w:t xml:space="preserve"> la </w:t>
      </w:r>
      <w:r w:rsidR="00B01B10" w:rsidRPr="003078E3">
        <w:rPr>
          <w:rFonts w:cs="Calibri"/>
          <w:sz w:val="20"/>
          <w:szCs w:val="20"/>
        </w:rPr>
        <w:t xml:space="preserve">présente </w:t>
      </w:r>
      <w:r w:rsidR="00A01338" w:rsidRPr="003078E3">
        <w:rPr>
          <w:rFonts w:cs="Calibri"/>
          <w:sz w:val="20"/>
          <w:szCs w:val="20"/>
        </w:rPr>
        <w:t>Convention de proximité qui pourra être communiquée</w:t>
      </w:r>
      <w:r w:rsidR="006E3DCF">
        <w:rPr>
          <w:rFonts w:cs="Calibri"/>
          <w:sz w:val="20"/>
          <w:szCs w:val="20"/>
        </w:rPr>
        <w:t xml:space="preserve"> aux Eco-organismes agréés concernés</w:t>
      </w:r>
      <w:r w:rsidR="00597607" w:rsidRPr="003078E3">
        <w:rPr>
          <w:rFonts w:cs="Calibri"/>
          <w:sz w:val="20"/>
          <w:szCs w:val="20"/>
        </w:rPr>
        <w:t>,</w:t>
      </w:r>
      <w:r w:rsidRPr="003078E3">
        <w:rPr>
          <w:rFonts w:cs="Calibri"/>
          <w:sz w:val="20"/>
          <w:szCs w:val="20"/>
        </w:rPr>
        <w:t xml:space="preserve"> à moins que ladite divulgation ne soit requise pour l’exécution d’une obligation contractuelle du Distributeur au titre </w:t>
      </w:r>
      <w:r w:rsidR="00FF2309" w:rsidRPr="003078E3">
        <w:rPr>
          <w:rFonts w:cs="Calibri"/>
          <w:sz w:val="20"/>
          <w:szCs w:val="20"/>
        </w:rPr>
        <w:t>de</w:t>
      </w:r>
      <w:r w:rsidRPr="003078E3">
        <w:rPr>
          <w:rFonts w:cs="Calibri"/>
          <w:sz w:val="20"/>
          <w:szCs w:val="20"/>
        </w:rPr>
        <w:t xml:space="preserve"> </w:t>
      </w:r>
      <w:r w:rsidR="00FF2309" w:rsidRPr="003078E3">
        <w:rPr>
          <w:rFonts w:cs="Calibri"/>
          <w:sz w:val="20"/>
          <w:szCs w:val="20"/>
        </w:rPr>
        <w:t xml:space="preserve">la </w:t>
      </w:r>
      <w:r w:rsidRPr="003078E3">
        <w:rPr>
          <w:rFonts w:cs="Calibri"/>
          <w:sz w:val="20"/>
          <w:szCs w:val="20"/>
        </w:rPr>
        <w:t>présent</w:t>
      </w:r>
      <w:r w:rsidR="00FF2309" w:rsidRPr="003078E3">
        <w:rPr>
          <w:rFonts w:cs="Calibri"/>
          <w:sz w:val="20"/>
          <w:szCs w:val="20"/>
        </w:rPr>
        <w:t>e</w:t>
      </w:r>
      <w:r w:rsidRPr="003078E3">
        <w:rPr>
          <w:rFonts w:cs="Calibri"/>
          <w:sz w:val="20"/>
          <w:szCs w:val="20"/>
        </w:rPr>
        <w:t xml:space="preserve"> Con</w:t>
      </w:r>
      <w:r w:rsidR="00FF2309" w:rsidRPr="003078E3">
        <w:rPr>
          <w:rFonts w:cs="Calibri"/>
          <w:sz w:val="20"/>
          <w:szCs w:val="20"/>
        </w:rPr>
        <w:t>vention</w:t>
      </w:r>
      <w:r w:rsidRPr="003078E3">
        <w:rPr>
          <w:rFonts w:cs="Calibri"/>
          <w:sz w:val="20"/>
          <w:szCs w:val="20"/>
        </w:rPr>
        <w:t xml:space="preserve">, de la </w:t>
      </w:r>
      <w:r w:rsidR="006C46CB" w:rsidRPr="003078E3">
        <w:rPr>
          <w:rFonts w:cs="Calibri"/>
          <w:sz w:val="20"/>
          <w:szCs w:val="20"/>
        </w:rPr>
        <w:t>r</w:t>
      </w:r>
      <w:r w:rsidRPr="003078E3">
        <w:rPr>
          <w:rFonts w:cs="Calibri"/>
          <w:sz w:val="20"/>
          <w:szCs w:val="20"/>
        </w:rPr>
        <w:t>èglementation ou pour les besoins d’une procédure judiciaire.</w:t>
      </w:r>
    </w:p>
    <w:p w14:paraId="4CCF5328" w14:textId="77777777" w:rsidR="00B91AA7" w:rsidRPr="003078E3" w:rsidRDefault="00B91AA7" w:rsidP="007F5406">
      <w:pPr>
        <w:shd w:val="clear" w:color="auto" w:fill="FFFFFF"/>
        <w:spacing w:after="0" w:line="240" w:lineRule="auto"/>
        <w:jc w:val="both"/>
        <w:rPr>
          <w:rFonts w:cs="Calibri"/>
          <w:sz w:val="20"/>
          <w:szCs w:val="20"/>
        </w:rPr>
      </w:pPr>
    </w:p>
    <w:p w14:paraId="71209C0B" w14:textId="77777777" w:rsidR="00B91AA7" w:rsidRPr="003078E3" w:rsidRDefault="00B91AA7" w:rsidP="007F5406">
      <w:pPr>
        <w:shd w:val="clear" w:color="auto" w:fill="FFFFFF"/>
        <w:spacing w:after="0" w:line="240" w:lineRule="auto"/>
        <w:jc w:val="both"/>
        <w:rPr>
          <w:rFonts w:cs="Calibri"/>
          <w:sz w:val="20"/>
          <w:szCs w:val="20"/>
        </w:rPr>
      </w:pPr>
    </w:p>
    <w:p w14:paraId="4615A729" w14:textId="1884D4B5" w:rsidR="00E80C33" w:rsidRPr="003078E3" w:rsidRDefault="00E80C33" w:rsidP="007F5406">
      <w:pPr>
        <w:shd w:val="clear" w:color="auto" w:fill="FFFFFF"/>
        <w:spacing w:after="0" w:line="240" w:lineRule="auto"/>
        <w:jc w:val="both"/>
        <w:rPr>
          <w:rFonts w:cs="Calibri"/>
          <w:b/>
          <w:bCs/>
          <w:sz w:val="20"/>
          <w:szCs w:val="20"/>
        </w:rPr>
      </w:pPr>
      <w:r w:rsidRPr="003078E3">
        <w:rPr>
          <w:rFonts w:cs="Calibri"/>
          <w:b/>
          <w:bCs/>
          <w:sz w:val="20"/>
          <w:szCs w:val="20"/>
        </w:rPr>
        <w:t xml:space="preserve">ARTICLE </w:t>
      </w:r>
      <w:r w:rsidR="008D217A" w:rsidRPr="003078E3">
        <w:rPr>
          <w:rFonts w:cs="Calibri"/>
          <w:b/>
          <w:bCs/>
          <w:sz w:val="20"/>
          <w:szCs w:val="20"/>
        </w:rPr>
        <w:t>7</w:t>
      </w:r>
      <w:r w:rsidRPr="003078E3">
        <w:rPr>
          <w:rFonts w:cs="Calibri"/>
          <w:b/>
          <w:bCs/>
          <w:sz w:val="20"/>
          <w:szCs w:val="20"/>
        </w:rPr>
        <w:t xml:space="preserve"> </w:t>
      </w:r>
      <w:r w:rsidRPr="003078E3">
        <w:rPr>
          <w:rFonts w:cs="Calibri"/>
          <w:b/>
          <w:sz w:val="20"/>
          <w:szCs w:val="20"/>
        </w:rPr>
        <w:t>|</w:t>
      </w:r>
      <w:r w:rsidRPr="003078E3">
        <w:rPr>
          <w:rFonts w:cs="Calibri"/>
          <w:b/>
          <w:bCs/>
          <w:sz w:val="20"/>
          <w:szCs w:val="20"/>
        </w:rPr>
        <w:t xml:space="preserve"> RGPD</w:t>
      </w:r>
    </w:p>
    <w:p w14:paraId="47BAAC22" w14:textId="77777777" w:rsidR="00E80C33" w:rsidRPr="003078E3" w:rsidRDefault="00E80C33" w:rsidP="007F5406">
      <w:pPr>
        <w:shd w:val="clear" w:color="auto" w:fill="FFFFFF"/>
        <w:spacing w:after="0" w:line="240" w:lineRule="auto"/>
        <w:jc w:val="both"/>
        <w:rPr>
          <w:rFonts w:cs="Calibri"/>
          <w:sz w:val="20"/>
          <w:szCs w:val="20"/>
        </w:rPr>
      </w:pPr>
    </w:p>
    <w:p w14:paraId="5F6A5ED4" w14:textId="77777777" w:rsidR="00E80C33" w:rsidRPr="003078E3" w:rsidRDefault="00E80C33" w:rsidP="007F5406">
      <w:pPr>
        <w:shd w:val="clear" w:color="auto" w:fill="FFFFFF"/>
        <w:spacing w:after="0" w:line="240" w:lineRule="auto"/>
        <w:jc w:val="both"/>
        <w:rPr>
          <w:rFonts w:cs="Calibri"/>
          <w:b/>
          <w:bCs/>
          <w:sz w:val="20"/>
          <w:szCs w:val="20"/>
        </w:rPr>
      </w:pPr>
      <w:r w:rsidRPr="003078E3">
        <w:rPr>
          <w:rFonts w:cs="Calibri"/>
          <w:b/>
          <w:bCs/>
          <w:sz w:val="20"/>
          <w:szCs w:val="20"/>
        </w:rPr>
        <w:t>Dispositions générales</w:t>
      </w:r>
    </w:p>
    <w:p w14:paraId="0EC4D9FD" w14:textId="77777777" w:rsidR="00E80C33" w:rsidRPr="003078E3" w:rsidRDefault="00E80C33" w:rsidP="007F5406">
      <w:pPr>
        <w:shd w:val="clear" w:color="auto" w:fill="FFFFFF"/>
        <w:spacing w:after="0" w:line="240" w:lineRule="auto"/>
        <w:jc w:val="both"/>
        <w:rPr>
          <w:rFonts w:cs="Calibri"/>
          <w:sz w:val="20"/>
          <w:szCs w:val="20"/>
        </w:rPr>
      </w:pPr>
    </w:p>
    <w:p w14:paraId="538E6C57" w14:textId="170A4432" w:rsidR="00436F3A" w:rsidRPr="003078E3" w:rsidRDefault="00B957FC" w:rsidP="007F5406">
      <w:pPr>
        <w:shd w:val="clear" w:color="auto" w:fill="FFFFFF"/>
        <w:spacing w:after="0" w:line="240" w:lineRule="auto"/>
        <w:jc w:val="both"/>
        <w:rPr>
          <w:rFonts w:cs="Calibri"/>
          <w:sz w:val="20"/>
          <w:szCs w:val="20"/>
        </w:rPr>
      </w:pPr>
      <w:bookmarkStart w:id="1" w:name="_Toc80373444"/>
      <w:r w:rsidRPr="003078E3">
        <w:rPr>
          <w:rFonts w:cs="Calibri"/>
          <w:sz w:val="20"/>
          <w:szCs w:val="20"/>
        </w:rPr>
        <w:t xml:space="preserve">Les Parties, agissant chacune en tant que responsable de traitement pour leurs activités de traitement respectives, s’engagent à respecter l’ensemble des obligations qui leur incombent en vertu du Règlement </w:t>
      </w:r>
      <w:r w:rsidRPr="003078E3">
        <w:rPr>
          <w:rFonts w:cs="Calibri"/>
          <w:sz w:val="20"/>
          <w:szCs w:val="20"/>
        </w:rPr>
        <w:lastRenderedPageBreak/>
        <w:t>Général sur la Protection des Données (« RGPD ») (UE) 2016/679 du Parlement européen et du Conseil du 27 avril 2016, et de la loi n°78-17 dite « Informatique et Libertés » du 6 janvier 1978 modifiée.</w:t>
      </w:r>
    </w:p>
    <w:p w14:paraId="77EEB3C2" w14:textId="77777777" w:rsidR="00436F3A" w:rsidRPr="003078E3" w:rsidRDefault="00436F3A" w:rsidP="007F5406">
      <w:pPr>
        <w:shd w:val="clear" w:color="auto" w:fill="FFFFFF"/>
        <w:spacing w:after="0" w:line="240" w:lineRule="auto"/>
        <w:jc w:val="both"/>
        <w:rPr>
          <w:rFonts w:cs="Calibri"/>
          <w:b/>
          <w:bCs/>
          <w:sz w:val="20"/>
          <w:szCs w:val="20"/>
        </w:rPr>
      </w:pPr>
    </w:p>
    <w:p w14:paraId="08C2817C" w14:textId="552939BE" w:rsidR="00436F3A" w:rsidRPr="003078E3" w:rsidRDefault="00B957FC" w:rsidP="007F5406">
      <w:pPr>
        <w:shd w:val="clear" w:color="auto" w:fill="FFFFFF"/>
        <w:spacing w:after="0" w:line="240" w:lineRule="auto"/>
        <w:jc w:val="both"/>
        <w:rPr>
          <w:rFonts w:cs="Calibri"/>
          <w:b/>
          <w:bCs/>
          <w:sz w:val="20"/>
          <w:szCs w:val="20"/>
        </w:rPr>
      </w:pPr>
      <w:r w:rsidRPr="003078E3">
        <w:rPr>
          <w:rFonts w:cs="Calibri"/>
          <w:sz w:val="20"/>
          <w:szCs w:val="20"/>
        </w:rPr>
        <w:t xml:space="preserve">Les données à caractère personnel recueillies à l’occasion de la signature </w:t>
      </w:r>
      <w:r w:rsidR="00B26EE5" w:rsidRPr="003078E3">
        <w:rPr>
          <w:rFonts w:cs="Calibri"/>
          <w:sz w:val="20"/>
          <w:szCs w:val="20"/>
        </w:rPr>
        <w:t>de la Convention</w:t>
      </w:r>
      <w:r w:rsidRPr="003078E3">
        <w:rPr>
          <w:rFonts w:cs="Calibri"/>
          <w:sz w:val="20"/>
          <w:szCs w:val="20"/>
        </w:rPr>
        <w:t xml:space="preserve"> et de son exécution, sont nécessaires à sa mise en place et à son exécution. Notamment, les noms, prénoms, adresses et coordonnées du représentant légal des Parties et des interlocuteurs des Parties pourront faire l’objet de traitements informatisés et être utilisées par les services et personnes qui ont à les connaître, pour </w:t>
      </w:r>
      <w:r w:rsidR="00597576" w:rsidRPr="003078E3">
        <w:rPr>
          <w:rFonts w:cs="Calibri"/>
          <w:sz w:val="20"/>
          <w:szCs w:val="20"/>
        </w:rPr>
        <w:t>la</w:t>
      </w:r>
      <w:r w:rsidRPr="003078E3">
        <w:rPr>
          <w:rFonts w:cs="Calibri"/>
          <w:sz w:val="20"/>
          <w:szCs w:val="20"/>
        </w:rPr>
        <w:t xml:space="preserve"> finalité suivante : gestion </w:t>
      </w:r>
      <w:r w:rsidR="009F1A98" w:rsidRPr="003078E3">
        <w:rPr>
          <w:rFonts w:cs="Calibri"/>
          <w:sz w:val="20"/>
          <w:szCs w:val="20"/>
        </w:rPr>
        <w:t>de la Convention</w:t>
      </w:r>
      <w:r w:rsidRPr="003078E3">
        <w:rPr>
          <w:rFonts w:cs="Calibri"/>
          <w:sz w:val="20"/>
          <w:szCs w:val="20"/>
        </w:rPr>
        <w:t>.</w:t>
      </w:r>
    </w:p>
    <w:p w14:paraId="76742D52" w14:textId="77777777" w:rsidR="00436F3A" w:rsidRPr="003078E3" w:rsidRDefault="00436F3A" w:rsidP="007F5406">
      <w:pPr>
        <w:shd w:val="clear" w:color="auto" w:fill="FFFFFF"/>
        <w:spacing w:after="0" w:line="240" w:lineRule="auto"/>
        <w:jc w:val="both"/>
        <w:rPr>
          <w:rFonts w:cs="Calibri"/>
          <w:b/>
          <w:bCs/>
          <w:sz w:val="20"/>
          <w:szCs w:val="20"/>
        </w:rPr>
      </w:pPr>
    </w:p>
    <w:p w14:paraId="245BCC63" w14:textId="5D555532" w:rsidR="00436F3A" w:rsidRPr="003078E3" w:rsidRDefault="00B957FC" w:rsidP="007F5406">
      <w:pPr>
        <w:shd w:val="clear" w:color="auto" w:fill="FFFFFF"/>
        <w:spacing w:after="0" w:line="240" w:lineRule="auto"/>
        <w:jc w:val="both"/>
        <w:rPr>
          <w:rFonts w:cs="Calibri"/>
          <w:b/>
          <w:bCs/>
          <w:sz w:val="20"/>
          <w:szCs w:val="20"/>
        </w:rPr>
      </w:pPr>
      <w:r w:rsidRPr="003078E3">
        <w:rPr>
          <w:rFonts w:cs="Calibri"/>
          <w:sz w:val="20"/>
          <w:szCs w:val="20"/>
        </w:rPr>
        <w:t xml:space="preserve">Les données à caractère personnel ainsi recueillies seront conservées par les Parties pendant le temps nécessaire à l’exécution </w:t>
      </w:r>
      <w:r w:rsidR="00B26EE5" w:rsidRPr="003078E3">
        <w:rPr>
          <w:rFonts w:cs="Calibri"/>
          <w:sz w:val="20"/>
          <w:szCs w:val="20"/>
        </w:rPr>
        <w:t>de la Convention</w:t>
      </w:r>
      <w:r w:rsidRPr="003078E3">
        <w:rPr>
          <w:rFonts w:cs="Calibri"/>
          <w:sz w:val="20"/>
          <w:szCs w:val="20"/>
        </w:rPr>
        <w:t xml:space="preserve"> et postérieurement en cas de différend, dans le respect des obligations de conservation et de documentation résultant notamment du Code de Commerce.</w:t>
      </w:r>
    </w:p>
    <w:p w14:paraId="69006A5F" w14:textId="77777777" w:rsidR="00436F3A" w:rsidRPr="003078E3" w:rsidRDefault="00436F3A" w:rsidP="007F5406">
      <w:pPr>
        <w:shd w:val="clear" w:color="auto" w:fill="FFFFFF"/>
        <w:spacing w:after="0" w:line="240" w:lineRule="auto"/>
        <w:jc w:val="both"/>
        <w:rPr>
          <w:rFonts w:cs="Calibri"/>
          <w:b/>
          <w:bCs/>
          <w:sz w:val="20"/>
          <w:szCs w:val="20"/>
        </w:rPr>
      </w:pPr>
    </w:p>
    <w:p w14:paraId="4ABA125E" w14:textId="63826EC2" w:rsidR="00436F3A" w:rsidRPr="003078E3" w:rsidRDefault="00B957FC" w:rsidP="007F5406">
      <w:pPr>
        <w:shd w:val="clear" w:color="auto" w:fill="FFFFFF"/>
        <w:spacing w:after="0" w:line="240" w:lineRule="auto"/>
        <w:jc w:val="both"/>
        <w:rPr>
          <w:rFonts w:cs="Calibri"/>
          <w:b/>
          <w:bCs/>
          <w:sz w:val="20"/>
          <w:szCs w:val="20"/>
        </w:rPr>
      </w:pPr>
      <w:r w:rsidRPr="003078E3">
        <w:rPr>
          <w:rFonts w:cs="Calibri"/>
          <w:sz w:val="20"/>
          <w:szCs w:val="20"/>
        </w:rPr>
        <w:t>Le traitement n’est pas susceptible d’impliquer des transferts hors de l’Espace Economique Européen (EEE). Il peut en être autrement sous réserve de l’accord expresse des Parties organisant les conditions du transfert dans le respect et conformément à la législation en vigueur sur la protection des données personnelles.</w:t>
      </w:r>
    </w:p>
    <w:p w14:paraId="311DAEBA" w14:textId="77777777" w:rsidR="00436F3A" w:rsidRPr="003078E3" w:rsidRDefault="00436F3A" w:rsidP="007F5406">
      <w:pPr>
        <w:shd w:val="clear" w:color="auto" w:fill="FFFFFF"/>
        <w:spacing w:after="0" w:line="240" w:lineRule="auto"/>
        <w:jc w:val="both"/>
        <w:rPr>
          <w:rFonts w:cs="Calibri"/>
          <w:b/>
          <w:bCs/>
          <w:sz w:val="20"/>
          <w:szCs w:val="20"/>
        </w:rPr>
      </w:pPr>
    </w:p>
    <w:p w14:paraId="3040161C" w14:textId="3412DE92" w:rsidR="00436F3A" w:rsidRPr="003078E3" w:rsidRDefault="00B957FC" w:rsidP="007F5406">
      <w:pPr>
        <w:shd w:val="clear" w:color="auto" w:fill="FFFFFF"/>
        <w:spacing w:after="0" w:line="240" w:lineRule="auto"/>
        <w:jc w:val="both"/>
        <w:rPr>
          <w:rFonts w:cs="Calibri"/>
          <w:b/>
          <w:bCs/>
          <w:sz w:val="20"/>
          <w:szCs w:val="20"/>
        </w:rPr>
      </w:pPr>
      <w:r w:rsidRPr="003078E3">
        <w:rPr>
          <w:rFonts w:cs="Calibri"/>
          <w:sz w:val="20"/>
          <w:szCs w:val="20"/>
        </w:rPr>
        <w:t>Ces données à caractère personnel seront couvertes par les dispositions de l’article</w:t>
      </w:r>
      <w:r w:rsidR="005D355D" w:rsidRPr="003078E3">
        <w:rPr>
          <w:rFonts w:cs="Calibri"/>
          <w:sz w:val="20"/>
          <w:szCs w:val="20"/>
        </w:rPr>
        <w:t> </w:t>
      </w:r>
      <w:r w:rsidR="00A42776" w:rsidRPr="003078E3">
        <w:rPr>
          <w:rFonts w:cs="Calibri"/>
          <w:sz w:val="20"/>
          <w:szCs w:val="20"/>
        </w:rPr>
        <w:t>6</w:t>
      </w:r>
      <w:r w:rsidRPr="003078E3">
        <w:rPr>
          <w:rFonts w:cs="Calibri"/>
          <w:sz w:val="20"/>
          <w:szCs w:val="20"/>
        </w:rPr>
        <w:t xml:space="preserve"> en matière de confidentialité.</w:t>
      </w:r>
    </w:p>
    <w:p w14:paraId="2E9AC239" w14:textId="77777777" w:rsidR="00436F3A" w:rsidRPr="003078E3" w:rsidRDefault="00436F3A" w:rsidP="007F5406">
      <w:pPr>
        <w:shd w:val="clear" w:color="auto" w:fill="FFFFFF"/>
        <w:spacing w:after="0" w:line="240" w:lineRule="auto"/>
        <w:jc w:val="both"/>
        <w:rPr>
          <w:rFonts w:cs="Calibri"/>
          <w:b/>
          <w:bCs/>
          <w:sz w:val="20"/>
          <w:szCs w:val="20"/>
        </w:rPr>
      </w:pPr>
    </w:p>
    <w:p w14:paraId="28FD5C4E" w14:textId="3138FF12" w:rsidR="00E80C33" w:rsidRPr="003078E3" w:rsidRDefault="00B957FC" w:rsidP="00C44504">
      <w:pPr>
        <w:shd w:val="clear" w:color="auto" w:fill="FFFFFF"/>
        <w:spacing w:after="0" w:line="240" w:lineRule="auto"/>
        <w:jc w:val="both"/>
        <w:rPr>
          <w:rFonts w:cs="Calibri"/>
          <w:sz w:val="20"/>
          <w:szCs w:val="20"/>
        </w:rPr>
      </w:pPr>
      <w:r w:rsidRPr="003078E3">
        <w:rPr>
          <w:rFonts w:cs="Calibri"/>
          <w:sz w:val="20"/>
          <w:szCs w:val="20"/>
        </w:rPr>
        <w:t>Chaque Partie peut, à tout moment, accéder aux données à caractère personnel la concernant ou concernant ses préposés, les faire rectifier, supprimer, s’opposer à ou limiter leur traitement, s’opposer à leur communication à des tiers ou à leur utilisation par l’autre Partie à des fins commerciales ou obtenir la liste des entités susceptibles d’être bénéficiaires desdites données à caractère personnel, en écrivant à l’adresse de domiciliation de l’autre Partie. Chaque Partie et/ou ses préposés ont en outre la faculté de saisir la CNIL de toute demande concernant les données à caractère personnel la concernant ou celles de ses préposés</w:t>
      </w:r>
      <w:r w:rsidR="00436F3A" w:rsidRPr="003078E3">
        <w:rPr>
          <w:rFonts w:cs="Calibri"/>
          <w:sz w:val="20"/>
          <w:szCs w:val="20"/>
        </w:rPr>
        <w:t>.</w:t>
      </w:r>
      <w:bookmarkEnd w:id="1"/>
    </w:p>
    <w:p w14:paraId="6B8F0E76" w14:textId="77777777" w:rsidR="00E80C33" w:rsidRPr="003078E3" w:rsidRDefault="00E80C33" w:rsidP="00D32299">
      <w:pPr>
        <w:shd w:val="clear" w:color="auto" w:fill="FFFFFF"/>
        <w:spacing w:after="0" w:line="240" w:lineRule="auto"/>
        <w:jc w:val="both"/>
        <w:rPr>
          <w:rFonts w:cs="Calibri"/>
          <w:sz w:val="20"/>
          <w:szCs w:val="20"/>
        </w:rPr>
      </w:pPr>
      <w:bookmarkStart w:id="2" w:name="_Hlk510786915"/>
      <w:bookmarkStart w:id="3" w:name="_Hlk14276367"/>
    </w:p>
    <w:bookmarkEnd w:id="2"/>
    <w:bookmarkEnd w:id="3"/>
    <w:p w14:paraId="46AFCB85" w14:textId="77777777" w:rsidR="00E80C33" w:rsidRPr="003078E3" w:rsidRDefault="00E80C33" w:rsidP="00D32299">
      <w:pPr>
        <w:shd w:val="clear" w:color="auto" w:fill="FFFFFF"/>
        <w:spacing w:after="0" w:line="240" w:lineRule="auto"/>
        <w:jc w:val="both"/>
        <w:rPr>
          <w:rFonts w:cs="Calibri"/>
          <w:sz w:val="20"/>
          <w:szCs w:val="20"/>
        </w:rPr>
      </w:pPr>
    </w:p>
    <w:p w14:paraId="611F753F" w14:textId="14D5E4E7" w:rsidR="00E80C33" w:rsidRPr="003078E3" w:rsidRDefault="00E80C33" w:rsidP="00D32299">
      <w:pPr>
        <w:shd w:val="clear" w:color="auto" w:fill="FFFFFF"/>
        <w:spacing w:after="0" w:line="240" w:lineRule="auto"/>
        <w:jc w:val="both"/>
        <w:rPr>
          <w:rFonts w:cs="Calibri"/>
          <w:b/>
          <w:bCs/>
          <w:sz w:val="20"/>
          <w:szCs w:val="20"/>
        </w:rPr>
      </w:pPr>
      <w:r w:rsidRPr="003078E3">
        <w:rPr>
          <w:rFonts w:cs="Calibri"/>
          <w:b/>
          <w:bCs/>
          <w:sz w:val="20"/>
          <w:szCs w:val="20"/>
        </w:rPr>
        <w:t xml:space="preserve">ARTICLE </w:t>
      </w:r>
      <w:r w:rsidR="00B061BB" w:rsidRPr="003078E3">
        <w:rPr>
          <w:rFonts w:cs="Calibri"/>
          <w:b/>
          <w:bCs/>
          <w:sz w:val="20"/>
          <w:szCs w:val="20"/>
        </w:rPr>
        <w:t>8</w:t>
      </w:r>
      <w:r w:rsidRPr="003078E3">
        <w:rPr>
          <w:rFonts w:cs="Calibri"/>
          <w:b/>
          <w:bCs/>
          <w:sz w:val="20"/>
          <w:szCs w:val="20"/>
        </w:rPr>
        <w:t xml:space="preserve"> </w:t>
      </w:r>
      <w:r w:rsidRPr="003078E3">
        <w:rPr>
          <w:rFonts w:cs="Calibri"/>
          <w:b/>
          <w:sz w:val="20"/>
          <w:szCs w:val="20"/>
        </w:rPr>
        <w:t>|</w:t>
      </w:r>
      <w:r w:rsidRPr="003078E3">
        <w:rPr>
          <w:rFonts w:cs="Calibri"/>
          <w:b/>
          <w:bCs/>
          <w:sz w:val="20"/>
          <w:szCs w:val="20"/>
        </w:rPr>
        <w:t xml:space="preserve"> TRANSFERT </w:t>
      </w:r>
      <w:r w:rsidR="00B26EE5" w:rsidRPr="003078E3">
        <w:rPr>
          <w:rFonts w:cs="Calibri"/>
          <w:b/>
          <w:bCs/>
          <w:sz w:val="20"/>
          <w:szCs w:val="20"/>
        </w:rPr>
        <w:t>DE LA CONVENTION</w:t>
      </w:r>
    </w:p>
    <w:p w14:paraId="0EE1DA1E" w14:textId="77777777" w:rsidR="00E80C33" w:rsidRPr="003078E3" w:rsidRDefault="00E80C33" w:rsidP="00D32299">
      <w:pPr>
        <w:shd w:val="clear" w:color="auto" w:fill="FFFFFF"/>
        <w:spacing w:after="0" w:line="240" w:lineRule="auto"/>
        <w:jc w:val="both"/>
        <w:rPr>
          <w:rFonts w:cs="Calibri"/>
          <w:sz w:val="20"/>
          <w:szCs w:val="20"/>
        </w:rPr>
      </w:pPr>
    </w:p>
    <w:p w14:paraId="0979576A" w14:textId="2F2CEE91" w:rsidR="00E80C33" w:rsidRPr="003078E3" w:rsidRDefault="00B26EE5" w:rsidP="00D32299">
      <w:pPr>
        <w:shd w:val="clear" w:color="auto" w:fill="FFFFFF"/>
        <w:spacing w:after="0" w:line="240" w:lineRule="auto"/>
        <w:jc w:val="both"/>
        <w:rPr>
          <w:rFonts w:cs="Calibri"/>
          <w:sz w:val="20"/>
          <w:szCs w:val="20"/>
        </w:rPr>
      </w:pPr>
      <w:r w:rsidRPr="003078E3">
        <w:rPr>
          <w:rFonts w:cs="Calibri"/>
          <w:sz w:val="20"/>
          <w:szCs w:val="20"/>
        </w:rPr>
        <w:t>La Convention</w:t>
      </w:r>
      <w:r w:rsidR="00E80C33" w:rsidRPr="003078E3">
        <w:rPr>
          <w:rFonts w:cs="Calibri"/>
          <w:sz w:val="20"/>
          <w:szCs w:val="20"/>
        </w:rPr>
        <w:t xml:space="preserve"> ne peut être cédé</w:t>
      </w:r>
      <w:r w:rsidR="00963946" w:rsidRPr="003078E3">
        <w:rPr>
          <w:rFonts w:cs="Calibri"/>
          <w:sz w:val="20"/>
          <w:szCs w:val="20"/>
        </w:rPr>
        <w:t>e</w:t>
      </w:r>
      <w:r w:rsidR="00E80C33" w:rsidRPr="003078E3">
        <w:rPr>
          <w:rFonts w:cs="Calibri"/>
          <w:sz w:val="20"/>
          <w:szCs w:val="20"/>
        </w:rPr>
        <w:t>/transféré</w:t>
      </w:r>
      <w:r w:rsidR="00963946" w:rsidRPr="003078E3">
        <w:rPr>
          <w:rFonts w:cs="Calibri"/>
          <w:sz w:val="20"/>
          <w:szCs w:val="20"/>
        </w:rPr>
        <w:t>e</w:t>
      </w:r>
      <w:r w:rsidR="00E80C33" w:rsidRPr="003078E3">
        <w:rPr>
          <w:rFonts w:cs="Calibri"/>
          <w:sz w:val="20"/>
          <w:szCs w:val="20"/>
        </w:rPr>
        <w:t xml:space="preserve"> par </w:t>
      </w:r>
      <w:r w:rsidR="00963946" w:rsidRPr="003078E3">
        <w:rPr>
          <w:rFonts w:cs="Calibri"/>
          <w:sz w:val="20"/>
          <w:szCs w:val="20"/>
        </w:rPr>
        <w:t xml:space="preserve">l’une quelconque des Parties </w:t>
      </w:r>
      <w:r w:rsidR="00E80C33" w:rsidRPr="003078E3">
        <w:rPr>
          <w:rFonts w:cs="Calibri"/>
          <w:sz w:val="20"/>
          <w:szCs w:val="20"/>
        </w:rPr>
        <w:t xml:space="preserve">sans accord préalable et écrit </w:t>
      </w:r>
      <w:r w:rsidR="00963946" w:rsidRPr="003078E3">
        <w:rPr>
          <w:rFonts w:cs="Calibri"/>
          <w:sz w:val="20"/>
          <w:szCs w:val="20"/>
        </w:rPr>
        <w:t>de l’autre</w:t>
      </w:r>
      <w:r w:rsidR="00E80C33" w:rsidRPr="003078E3">
        <w:rPr>
          <w:rFonts w:cs="Calibri"/>
          <w:sz w:val="20"/>
          <w:szCs w:val="20"/>
        </w:rPr>
        <w:t>.</w:t>
      </w:r>
    </w:p>
    <w:p w14:paraId="5C84FE65" w14:textId="77777777" w:rsidR="00E80C33" w:rsidRPr="003078E3" w:rsidRDefault="00E80C33" w:rsidP="00D32299">
      <w:pPr>
        <w:shd w:val="clear" w:color="auto" w:fill="FFFFFF"/>
        <w:spacing w:after="0" w:line="240" w:lineRule="auto"/>
        <w:jc w:val="both"/>
        <w:rPr>
          <w:rFonts w:cs="Calibri"/>
          <w:b/>
          <w:bCs/>
          <w:sz w:val="20"/>
          <w:szCs w:val="20"/>
        </w:rPr>
      </w:pPr>
    </w:p>
    <w:p w14:paraId="7520563C" w14:textId="72413475" w:rsidR="00E80C33" w:rsidRPr="003078E3" w:rsidRDefault="00E80C33" w:rsidP="00D32299">
      <w:pPr>
        <w:shd w:val="clear" w:color="auto" w:fill="FFFFFF"/>
        <w:spacing w:after="0" w:line="240" w:lineRule="auto"/>
        <w:jc w:val="both"/>
        <w:rPr>
          <w:rFonts w:cs="Calibri"/>
          <w:sz w:val="20"/>
          <w:szCs w:val="20"/>
        </w:rPr>
      </w:pPr>
      <w:r w:rsidRPr="003078E3">
        <w:rPr>
          <w:rFonts w:cs="Calibri"/>
          <w:sz w:val="20"/>
          <w:szCs w:val="20"/>
        </w:rPr>
        <w:t xml:space="preserve">En tant que </w:t>
      </w:r>
      <w:r w:rsidR="003D46B6" w:rsidRPr="003078E3">
        <w:rPr>
          <w:rFonts w:cs="Calibri"/>
          <w:sz w:val="20"/>
          <w:szCs w:val="20"/>
        </w:rPr>
        <w:t>d</w:t>
      </w:r>
      <w:r w:rsidRPr="003078E3">
        <w:rPr>
          <w:rFonts w:cs="Calibri"/>
          <w:sz w:val="20"/>
          <w:szCs w:val="20"/>
        </w:rPr>
        <w:t>étenteur des Déchets issus de PMCB</w:t>
      </w:r>
      <w:r w:rsidR="00121E87" w:rsidRPr="003078E3">
        <w:rPr>
          <w:rFonts w:cs="Calibri"/>
          <w:sz w:val="20"/>
          <w:szCs w:val="20"/>
        </w:rPr>
        <w:t xml:space="preserve"> et des PMCB usagés</w:t>
      </w:r>
      <w:r w:rsidRPr="003078E3">
        <w:rPr>
          <w:rFonts w:cs="Calibri"/>
          <w:sz w:val="20"/>
          <w:szCs w:val="20"/>
        </w:rPr>
        <w:t xml:space="preserve"> jusqu’à leur Enlèvement, le </w:t>
      </w:r>
      <w:r w:rsidR="00572F74" w:rsidRPr="003078E3">
        <w:rPr>
          <w:rFonts w:cs="Calibri"/>
          <w:sz w:val="20"/>
          <w:szCs w:val="20"/>
        </w:rPr>
        <w:t xml:space="preserve">Gestionnaire du </w:t>
      </w:r>
      <w:r w:rsidR="00E90585" w:rsidRPr="003078E3">
        <w:rPr>
          <w:rFonts w:cs="Calibri"/>
          <w:sz w:val="20"/>
          <w:szCs w:val="20"/>
        </w:rPr>
        <w:t xml:space="preserve">Point de proximité </w:t>
      </w:r>
      <w:r w:rsidRPr="003078E3">
        <w:rPr>
          <w:rFonts w:cs="Calibri"/>
          <w:sz w:val="20"/>
          <w:szCs w:val="20"/>
        </w:rPr>
        <w:t xml:space="preserve">en assure la garde jusqu’à leur </w:t>
      </w:r>
      <w:r w:rsidR="0046130A" w:rsidRPr="003078E3">
        <w:rPr>
          <w:rFonts w:cs="Calibri"/>
          <w:sz w:val="20"/>
          <w:szCs w:val="20"/>
        </w:rPr>
        <w:t>E</w:t>
      </w:r>
      <w:r w:rsidRPr="003078E3">
        <w:rPr>
          <w:rFonts w:cs="Calibri"/>
          <w:sz w:val="20"/>
          <w:szCs w:val="20"/>
        </w:rPr>
        <w:t>nlèvement</w:t>
      </w:r>
      <w:r w:rsidR="00696478" w:rsidRPr="003078E3">
        <w:rPr>
          <w:rFonts w:cs="Calibri"/>
          <w:sz w:val="20"/>
          <w:szCs w:val="20"/>
        </w:rPr>
        <w:t>.</w:t>
      </w:r>
      <w:r w:rsidRPr="003078E3">
        <w:rPr>
          <w:rFonts w:cs="Calibri"/>
          <w:sz w:val="20"/>
          <w:szCs w:val="20"/>
        </w:rPr>
        <w:t xml:space="preserve"> </w:t>
      </w:r>
    </w:p>
    <w:p w14:paraId="1026E367" w14:textId="77777777" w:rsidR="00E80C33" w:rsidRPr="003078E3" w:rsidRDefault="00E80C33" w:rsidP="00D32299">
      <w:pPr>
        <w:shd w:val="clear" w:color="auto" w:fill="FFFFFF"/>
        <w:spacing w:after="0" w:line="240" w:lineRule="auto"/>
        <w:jc w:val="both"/>
        <w:rPr>
          <w:rFonts w:cs="Calibri"/>
          <w:sz w:val="20"/>
          <w:szCs w:val="20"/>
        </w:rPr>
      </w:pPr>
    </w:p>
    <w:p w14:paraId="59BAD2D6" w14:textId="11924F0E" w:rsidR="00F345AD" w:rsidRPr="003078E3" w:rsidRDefault="00E80C33" w:rsidP="00D32299">
      <w:pPr>
        <w:shd w:val="clear" w:color="auto" w:fill="FFFFFF"/>
        <w:spacing w:after="0" w:line="240" w:lineRule="auto"/>
        <w:jc w:val="both"/>
        <w:rPr>
          <w:rFonts w:cs="Calibri"/>
          <w:sz w:val="20"/>
          <w:szCs w:val="20"/>
        </w:rPr>
      </w:pPr>
      <w:r w:rsidRPr="003078E3">
        <w:rPr>
          <w:rFonts w:cs="Calibri"/>
          <w:sz w:val="20"/>
          <w:szCs w:val="20"/>
        </w:rPr>
        <w:t xml:space="preserve">Chacune des Parties est responsable du non-respect par elle de l’une quelconque des obligations mises à sa charge par </w:t>
      </w:r>
      <w:r w:rsidR="005B429E" w:rsidRPr="003078E3">
        <w:rPr>
          <w:rFonts w:cs="Calibri"/>
          <w:sz w:val="20"/>
          <w:szCs w:val="20"/>
        </w:rPr>
        <w:t>la Convention</w:t>
      </w:r>
      <w:r w:rsidRPr="003078E3">
        <w:rPr>
          <w:rFonts w:cs="Calibri"/>
          <w:sz w:val="20"/>
          <w:szCs w:val="20"/>
        </w:rPr>
        <w:t xml:space="preserve"> et s’engage à indemniser l’autre Partie de tout dommage direct que cette dernière pourrait subir de ce fait, à l’exception toutefois des dommages immatériels consécutifs ou non. </w:t>
      </w:r>
    </w:p>
    <w:p w14:paraId="623F5B9D" w14:textId="77777777" w:rsidR="00E80C33" w:rsidRPr="003078E3" w:rsidRDefault="00E80C33" w:rsidP="00D32299">
      <w:pPr>
        <w:shd w:val="clear" w:color="auto" w:fill="FFFFFF"/>
        <w:spacing w:after="0" w:line="240" w:lineRule="auto"/>
        <w:jc w:val="both"/>
        <w:rPr>
          <w:rFonts w:cs="Calibri"/>
          <w:sz w:val="20"/>
          <w:szCs w:val="20"/>
        </w:rPr>
      </w:pPr>
    </w:p>
    <w:p w14:paraId="33AA73D9" w14:textId="130DFC62" w:rsidR="00E80C33" w:rsidRPr="003078E3" w:rsidRDefault="00E80C33" w:rsidP="00D32299">
      <w:pPr>
        <w:shd w:val="clear" w:color="auto" w:fill="FFFFFF"/>
        <w:spacing w:after="0" w:line="240" w:lineRule="auto"/>
        <w:jc w:val="both"/>
        <w:rPr>
          <w:rFonts w:cs="Calibri"/>
          <w:b/>
          <w:bCs/>
          <w:sz w:val="20"/>
          <w:szCs w:val="20"/>
        </w:rPr>
      </w:pPr>
      <w:r w:rsidRPr="003078E3">
        <w:rPr>
          <w:rFonts w:cs="Calibri"/>
          <w:sz w:val="20"/>
          <w:szCs w:val="20"/>
        </w:rPr>
        <w:t xml:space="preserve">Le </w:t>
      </w:r>
      <w:r w:rsidR="005B429E" w:rsidRPr="003078E3">
        <w:rPr>
          <w:rFonts w:cs="Calibri"/>
          <w:sz w:val="20"/>
          <w:szCs w:val="20"/>
        </w:rPr>
        <w:t xml:space="preserve">Point de proximité </w:t>
      </w:r>
      <w:r w:rsidRPr="003078E3">
        <w:rPr>
          <w:rFonts w:cs="Calibri"/>
          <w:sz w:val="20"/>
          <w:szCs w:val="20"/>
        </w:rPr>
        <w:t xml:space="preserve">s’engage en outre à assurer les Déchets issus de PMCB </w:t>
      </w:r>
      <w:r w:rsidR="00D92827" w:rsidRPr="003078E3">
        <w:rPr>
          <w:rFonts w:cs="Calibri"/>
          <w:sz w:val="20"/>
          <w:szCs w:val="20"/>
        </w:rPr>
        <w:t xml:space="preserve">et les PMCB usagés </w:t>
      </w:r>
      <w:r w:rsidRPr="003078E3">
        <w:rPr>
          <w:rFonts w:cs="Calibri"/>
          <w:sz w:val="20"/>
          <w:szCs w:val="20"/>
        </w:rPr>
        <w:t xml:space="preserve">d’une part et les </w:t>
      </w:r>
      <w:r w:rsidR="00D92827" w:rsidRPr="003078E3">
        <w:rPr>
          <w:rFonts w:cs="Calibri"/>
          <w:sz w:val="20"/>
          <w:szCs w:val="20"/>
        </w:rPr>
        <w:t>C</w:t>
      </w:r>
      <w:r w:rsidRPr="003078E3">
        <w:rPr>
          <w:rFonts w:cs="Calibri"/>
          <w:sz w:val="20"/>
          <w:szCs w:val="20"/>
        </w:rPr>
        <w:t xml:space="preserve">ontenants d’autre part, aussi longtemps qu’il assumera les risques afférents à leur garde, auprès d’une compagnie d’assurance notoirement solvable et à en justifier à première demande </w:t>
      </w:r>
      <w:r w:rsidR="005B429E" w:rsidRPr="003078E3">
        <w:rPr>
          <w:rFonts w:cs="Calibri"/>
          <w:sz w:val="20"/>
          <w:szCs w:val="20"/>
        </w:rPr>
        <w:t>du Distributeur</w:t>
      </w:r>
      <w:r w:rsidRPr="003078E3">
        <w:rPr>
          <w:rFonts w:cs="Calibri"/>
          <w:sz w:val="20"/>
          <w:szCs w:val="20"/>
        </w:rPr>
        <w:t>.</w:t>
      </w:r>
    </w:p>
    <w:p w14:paraId="2D2B0F32" w14:textId="77777777" w:rsidR="00E80C33" w:rsidRPr="003078E3" w:rsidRDefault="00E80C33" w:rsidP="00D32299">
      <w:pPr>
        <w:shd w:val="clear" w:color="auto" w:fill="FFFFFF"/>
        <w:spacing w:after="0" w:line="240" w:lineRule="auto"/>
        <w:jc w:val="both"/>
        <w:rPr>
          <w:rFonts w:cs="Calibri"/>
          <w:sz w:val="20"/>
          <w:szCs w:val="20"/>
        </w:rPr>
      </w:pPr>
    </w:p>
    <w:p w14:paraId="76335058" w14:textId="77777777" w:rsidR="00E80C33" w:rsidRPr="003078E3" w:rsidRDefault="00E80C33" w:rsidP="00D32299">
      <w:pPr>
        <w:shd w:val="clear" w:color="auto" w:fill="FFFFFF"/>
        <w:spacing w:after="0" w:line="240" w:lineRule="auto"/>
        <w:jc w:val="both"/>
        <w:rPr>
          <w:rFonts w:cs="Calibri"/>
          <w:sz w:val="20"/>
          <w:szCs w:val="20"/>
        </w:rPr>
      </w:pPr>
    </w:p>
    <w:p w14:paraId="299E3F46" w14:textId="4E3DAFF4" w:rsidR="00E80C33" w:rsidRPr="003078E3" w:rsidRDefault="00E80C33" w:rsidP="00D32299">
      <w:pPr>
        <w:shd w:val="clear" w:color="auto" w:fill="FFFFFF"/>
        <w:spacing w:after="0" w:line="240" w:lineRule="auto"/>
        <w:jc w:val="both"/>
        <w:rPr>
          <w:rFonts w:cs="Calibri"/>
          <w:b/>
          <w:bCs/>
          <w:sz w:val="20"/>
          <w:szCs w:val="20"/>
        </w:rPr>
      </w:pPr>
      <w:r w:rsidRPr="003078E3">
        <w:rPr>
          <w:rFonts w:cs="Calibri"/>
          <w:b/>
          <w:bCs/>
          <w:sz w:val="20"/>
          <w:szCs w:val="20"/>
        </w:rPr>
        <w:t xml:space="preserve">ARTICLE </w:t>
      </w:r>
      <w:r w:rsidR="00B061BB" w:rsidRPr="003078E3">
        <w:rPr>
          <w:rFonts w:cs="Calibri"/>
          <w:b/>
          <w:bCs/>
          <w:sz w:val="20"/>
          <w:szCs w:val="20"/>
        </w:rPr>
        <w:t>9</w:t>
      </w:r>
      <w:r w:rsidRPr="003078E3">
        <w:rPr>
          <w:rFonts w:cs="Calibri"/>
          <w:b/>
          <w:bCs/>
          <w:sz w:val="20"/>
          <w:szCs w:val="20"/>
        </w:rPr>
        <w:t xml:space="preserve"> </w:t>
      </w:r>
      <w:r w:rsidRPr="003078E3">
        <w:rPr>
          <w:rFonts w:cs="Calibri"/>
          <w:b/>
          <w:sz w:val="20"/>
          <w:szCs w:val="20"/>
        </w:rPr>
        <w:t>|</w:t>
      </w:r>
      <w:r w:rsidRPr="003078E3">
        <w:rPr>
          <w:rFonts w:cs="Calibri"/>
          <w:b/>
          <w:bCs/>
          <w:sz w:val="20"/>
          <w:szCs w:val="20"/>
        </w:rPr>
        <w:t xml:space="preserve"> FORCE MAJEURE</w:t>
      </w:r>
    </w:p>
    <w:p w14:paraId="36EE2B49" w14:textId="77777777" w:rsidR="00E80C33" w:rsidRPr="003078E3" w:rsidRDefault="00E80C33" w:rsidP="00D32299">
      <w:pPr>
        <w:shd w:val="clear" w:color="auto" w:fill="FFFFFF"/>
        <w:spacing w:after="0" w:line="240" w:lineRule="auto"/>
        <w:jc w:val="both"/>
        <w:rPr>
          <w:rFonts w:cs="Calibri"/>
          <w:sz w:val="20"/>
          <w:szCs w:val="20"/>
        </w:rPr>
      </w:pPr>
    </w:p>
    <w:p w14:paraId="69FF549A" w14:textId="45FEDA6E" w:rsidR="00E80C33" w:rsidRPr="003078E3" w:rsidRDefault="00E80C33" w:rsidP="00D32299">
      <w:pPr>
        <w:shd w:val="clear" w:color="auto" w:fill="FFFFFF"/>
        <w:spacing w:after="0" w:line="240" w:lineRule="auto"/>
        <w:jc w:val="both"/>
        <w:rPr>
          <w:rFonts w:cs="Calibri"/>
          <w:sz w:val="20"/>
          <w:szCs w:val="20"/>
        </w:rPr>
      </w:pPr>
      <w:r w:rsidRPr="003078E3">
        <w:rPr>
          <w:rFonts w:cs="Calibri"/>
          <w:sz w:val="20"/>
          <w:szCs w:val="20"/>
        </w:rPr>
        <w:t xml:space="preserve">La responsabilité de l'une ou l'autre des Parties ne pourra être recherchée si l'exécution </w:t>
      </w:r>
      <w:r w:rsidR="00F25268" w:rsidRPr="003078E3">
        <w:rPr>
          <w:rFonts w:cs="Calibri"/>
          <w:sz w:val="20"/>
          <w:szCs w:val="20"/>
        </w:rPr>
        <w:t>de la Convention</w:t>
      </w:r>
      <w:r w:rsidRPr="003078E3">
        <w:rPr>
          <w:rFonts w:cs="Calibri"/>
          <w:sz w:val="20"/>
          <w:szCs w:val="20"/>
        </w:rPr>
        <w:t xml:space="preserve"> est suspendue, retardée ou empêchée en raison d'un cas de force majeure, au sens qui lui est donné à l’article 1218 du Code civil et par les juridictions françaises de l’ordre judiciaire, du fait de l'autre Partie ou d'un tiers.</w:t>
      </w:r>
    </w:p>
    <w:p w14:paraId="035D83EC" w14:textId="77777777" w:rsidR="00E80C33" w:rsidRPr="003078E3" w:rsidRDefault="00E80C33" w:rsidP="00D32299">
      <w:pPr>
        <w:shd w:val="clear" w:color="auto" w:fill="FFFFFF"/>
        <w:spacing w:after="0" w:line="240" w:lineRule="auto"/>
        <w:jc w:val="both"/>
        <w:rPr>
          <w:rFonts w:cs="Calibri"/>
          <w:sz w:val="20"/>
          <w:szCs w:val="20"/>
        </w:rPr>
      </w:pPr>
    </w:p>
    <w:p w14:paraId="359A9E65" w14:textId="2F010C44" w:rsidR="00E80C33" w:rsidRPr="003078E3" w:rsidRDefault="00E80C33" w:rsidP="00D32299">
      <w:pPr>
        <w:shd w:val="clear" w:color="auto" w:fill="FFFFFF"/>
        <w:spacing w:after="0" w:line="240" w:lineRule="auto"/>
        <w:jc w:val="both"/>
        <w:rPr>
          <w:rFonts w:cs="Calibri"/>
          <w:sz w:val="20"/>
          <w:szCs w:val="20"/>
        </w:rPr>
      </w:pPr>
      <w:r w:rsidRPr="003078E3">
        <w:rPr>
          <w:rFonts w:cs="Calibri"/>
          <w:sz w:val="20"/>
          <w:szCs w:val="20"/>
        </w:rPr>
        <w:t>La Partie qui entend faire état d’un tel cas de force majeure, doit sans délai et par tout moyen en informer l’autre Partie</w:t>
      </w:r>
      <w:r w:rsidR="007A194A" w:rsidRPr="003078E3">
        <w:rPr>
          <w:rFonts w:cs="Calibri"/>
          <w:sz w:val="20"/>
          <w:szCs w:val="20"/>
        </w:rPr>
        <w:t xml:space="preserve"> </w:t>
      </w:r>
      <w:r w:rsidRPr="003078E3">
        <w:rPr>
          <w:rFonts w:cs="Calibri"/>
          <w:sz w:val="20"/>
          <w:szCs w:val="20"/>
        </w:rPr>
        <w:t xml:space="preserve">en confirmant cette information par lettre recommandée avec demande d’avis de réception </w:t>
      </w:r>
      <w:r w:rsidRPr="003078E3">
        <w:rPr>
          <w:rFonts w:cs="Calibri"/>
          <w:sz w:val="20"/>
          <w:szCs w:val="20"/>
        </w:rPr>
        <w:lastRenderedPageBreak/>
        <w:t>dans les 15 (quinze) jours. La notification de l’information précise les faits invoqués, les conséquences de l’évènement en cause et la durée prévisibles de ses conséquences. La Partie qui invoque la survenance d’un cas de force majeure prendra toutes les mesures qui s’imposent pour en limiter les impacts.</w:t>
      </w:r>
    </w:p>
    <w:p w14:paraId="07BB623C" w14:textId="77777777" w:rsidR="00E80C33" w:rsidRPr="003078E3" w:rsidRDefault="00E80C33" w:rsidP="00D32299">
      <w:pPr>
        <w:shd w:val="clear" w:color="auto" w:fill="FFFFFF"/>
        <w:spacing w:after="0" w:line="240" w:lineRule="auto"/>
        <w:jc w:val="both"/>
        <w:rPr>
          <w:rFonts w:cs="Calibri"/>
          <w:sz w:val="20"/>
          <w:szCs w:val="20"/>
        </w:rPr>
      </w:pPr>
    </w:p>
    <w:p w14:paraId="6C6F404A" w14:textId="664C55F0" w:rsidR="00586A71" w:rsidRPr="003078E3" w:rsidRDefault="00E80C33" w:rsidP="00D32299">
      <w:pPr>
        <w:shd w:val="clear" w:color="auto" w:fill="FFFFFF"/>
        <w:spacing w:after="0" w:line="240" w:lineRule="auto"/>
        <w:jc w:val="both"/>
        <w:rPr>
          <w:rFonts w:cs="Calibri"/>
          <w:sz w:val="20"/>
          <w:szCs w:val="20"/>
        </w:rPr>
      </w:pPr>
      <w:r w:rsidRPr="003078E3">
        <w:rPr>
          <w:rFonts w:cs="Calibri"/>
          <w:sz w:val="20"/>
          <w:szCs w:val="20"/>
        </w:rPr>
        <w:t xml:space="preserve">Si, par suite d’un cas de force majeure, l’une des Parties était conduite à suspendre l’exécution </w:t>
      </w:r>
      <w:r w:rsidR="00B26EE5" w:rsidRPr="003078E3">
        <w:rPr>
          <w:rFonts w:cs="Calibri"/>
          <w:sz w:val="20"/>
          <w:szCs w:val="20"/>
        </w:rPr>
        <w:t>de la Convention</w:t>
      </w:r>
      <w:r w:rsidRPr="003078E3">
        <w:rPr>
          <w:rFonts w:cs="Calibri"/>
          <w:sz w:val="20"/>
          <w:szCs w:val="20"/>
        </w:rPr>
        <w:t>, cette interruption ne pourrait être</w:t>
      </w:r>
      <w:r w:rsidR="000B1119" w:rsidRPr="003078E3">
        <w:rPr>
          <w:rFonts w:cs="Calibri"/>
          <w:sz w:val="20"/>
          <w:szCs w:val="20"/>
        </w:rPr>
        <w:t xml:space="preserve"> </w:t>
      </w:r>
      <w:r w:rsidR="00634CBD" w:rsidRPr="003078E3">
        <w:rPr>
          <w:rFonts w:cs="Calibri"/>
          <w:sz w:val="20"/>
          <w:szCs w:val="20"/>
        </w:rPr>
        <w:t>supérieure à trois (3) mois, sous peine d’autoriser l’autre Partie à résilier l</w:t>
      </w:r>
      <w:r w:rsidR="007D724E" w:rsidRPr="003078E3">
        <w:rPr>
          <w:rFonts w:cs="Calibri"/>
          <w:sz w:val="20"/>
          <w:szCs w:val="20"/>
        </w:rPr>
        <w:t>a Convention</w:t>
      </w:r>
      <w:r w:rsidR="0024295B" w:rsidRPr="003078E3">
        <w:rPr>
          <w:rFonts w:cs="Calibri"/>
          <w:sz w:val="20"/>
          <w:szCs w:val="20"/>
        </w:rPr>
        <w:t xml:space="preserve"> </w:t>
      </w:r>
      <w:r w:rsidR="00634CBD" w:rsidRPr="003078E3">
        <w:rPr>
          <w:rFonts w:cs="Calibri"/>
          <w:sz w:val="20"/>
          <w:szCs w:val="20"/>
        </w:rPr>
        <w:t>en application des dispositions de l’article 5 ci-avant.</w:t>
      </w:r>
    </w:p>
    <w:p w14:paraId="3211AA18" w14:textId="77777777" w:rsidR="00E80C33" w:rsidRPr="003078E3" w:rsidRDefault="00E80C33" w:rsidP="00D32299">
      <w:pPr>
        <w:shd w:val="clear" w:color="auto" w:fill="FFFFFF"/>
        <w:spacing w:after="0" w:line="240" w:lineRule="auto"/>
        <w:jc w:val="both"/>
        <w:rPr>
          <w:rFonts w:cs="Calibri"/>
          <w:sz w:val="20"/>
          <w:szCs w:val="20"/>
        </w:rPr>
      </w:pPr>
    </w:p>
    <w:p w14:paraId="13857A6E" w14:textId="77777777" w:rsidR="00D1105D" w:rsidRPr="003078E3" w:rsidRDefault="00D1105D" w:rsidP="00D32299">
      <w:pPr>
        <w:shd w:val="clear" w:color="auto" w:fill="FFFFFF"/>
        <w:spacing w:after="0" w:line="240" w:lineRule="auto"/>
        <w:jc w:val="both"/>
        <w:rPr>
          <w:rFonts w:cs="Calibri"/>
          <w:sz w:val="20"/>
          <w:szCs w:val="20"/>
        </w:rPr>
      </w:pPr>
    </w:p>
    <w:p w14:paraId="6AB72771" w14:textId="224EAC47" w:rsidR="00E80C33" w:rsidRPr="003078E3" w:rsidRDefault="00E80C33" w:rsidP="00D32299">
      <w:pPr>
        <w:shd w:val="clear" w:color="auto" w:fill="FFFFFF"/>
        <w:spacing w:after="0" w:line="240" w:lineRule="auto"/>
        <w:jc w:val="both"/>
        <w:rPr>
          <w:rFonts w:cs="Calibri"/>
          <w:b/>
          <w:sz w:val="20"/>
          <w:szCs w:val="20"/>
        </w:rPr>
      </w:pPr>
      <w:r w:rsidRPr="003078E3">
        <w:rPr>
          <w:rFonts w:cs="Calibri"/>
          <w:b/>
          <w:sz w:val="20"/>
          <w:szCs w:val="20"/>
        </w:rPr>
        <w:t xml:space="preserve">ARTICLE </w:t>
      </w:r>
      <w:r w:rsidR="00B061BB" w:rsidRPr="003078E3">
        <w:rPr>
          <w:rFonts w:cs="Calibri"/>
          <w:b/>
          <w:sz w:val="20"/>
          <w:szCs w:val="20"/>
        </w:rPr>
        <w:t>10</w:t>
      </w:r>
      <w:r w:rsidRPr="003078E3">
        <w:rPr>
          <w:rFonts w:cs="Calibri"/>
          <w:b/>
          <w:sz w:val="20"/>
          <w:szCs w:val="20"/>
        </w:rPr>
        <w:t xml:space="preserve"> | INTÉGRALITÉ </w:t>
      </w:r>
    </w:p>
    <w:p w14:paraId="0F711A42" w14:textId="7B90F2EE" w:rsidR="00E80C33" w:rsidRPr="003078E3" w:rsidRDefault="00313FF2" w:rsidP="008E15AD">
      <w:pPr>
        <w:shd w:val="clear" w:color="auto" w:fill="FFFFFF"/>
        <w:tabs>
          <w:tab w:val="left" w:pos="3636"/>
        </w:tabs>
        <w:spacing w:after="0" w:line="240" w:lineRule="auto"/>
        <w:jc w:val="both"/>
        <w:rPr>
          <w:rFonts w:cs="Calibri"/>
          <w:sz w:val="20"/>
          <w:szCs w:val="20"/>
        </w:rPr>
      </w:pPr>
      <w:r w:rsidRPr="003078E3">
        <w:rPr>
          <w:rFonts w:cs="Calibri"/>
          <w:sz w:val="20"/>
          <w:szCs w:val="20"/>
        </w:rPr>
        <w:tab/>
      </w:r>
    </w:p>
    <w:p w14:paraId="0109014A" w14:textId="738AABB0" w:rsidR="00E80C33" w:rsidRPr="003078E3" w:rsidRDefault="00D1105D" w:rsidP="00D32299">
      <w:pPr>
        <w:shd w:val="clear" w:color="auto" w:fill="FFFFFF"/>
        <w:spacing w:after="0" w:line="240" w:lineRule="auto"/>
        <w:jc w:val="both"/>
        <w:rPr>
          <w:rFonts w:cs="Calibri"/>
          <w:sz w:val="20"/>
          <w:szCs w:val="20"/>
        </w:rPr>
      </w:pPr>
      <w:r w:rsidRPr="003078E3">
        <w:rPr>
          <w:rFonts w:cs="Calibri"/>
          <w:sz w:val="20"/>
          <w:szCs w:val="20"/>
        </w:rPr>
        <w:t>La Convention</w:t>
      </w:r>
      <w:r w:rsidR="00E80C33" w:rsidRPr="003078E3">
        <w:rPr>
          <w:rFonts w:cs="Calibri"/>
          <w:sz w:val="20"/>
          <w:szCs w:val="20"/>
        </w:rPr>
        <w:t xml:space="preserve"> exprime l’intégralité de la volonté des Parties. Tou</w:t>
      </w:r>
      <w:r w:rsidR="00C23896" w:rsidRPr="003078E3">
        <w:rPr>
          <w:rFonts w:cs="Calibri"/>
          <w:sz w:val="20"/>
          <w:szCs w:val="20"/>
        </w:rPr>
        <w:t>te</w:t>
      </w:r>
      <w:r w:rsidR="00E80C33" w:rsidRPr="003078E3">
        <w:rPr>
          <w:rFonts w:cs="Calibri"/>
          <w:sz w:val="20"/>
          <w:szCs w:val="20"/>
        </w:rPr>
        <w:t>s con</w:t>
      </w:r>
      <w:r w:rsidR="00C23896" w:rsidRPr="003078E3">
        <w:rPr>
          <w:rFonts w:cs="Calibri"/>
          <w:sz w:val="20"/>
          <w:szCs w:val="20"/>
        </w:rPr>
        <w:t>ventions</w:t>
      </w:r>
      <w:r w:rsidR="00E80C33" w:rsidRPr="003078E3">
        <w:rPr>
          <w:rFonts w:cs="Calibri"/>
          <w:sz w:val="20"/>
          <w:szCs w:val="20"/>
        </w:rPr>
        <w:t xml:space="preserve"> ou accords antérieurs portant sur les mêmes objets sont révoqués et remplacés en toutes leurs stipulations par l</w:t>
      </w:r>
      <w:r w:rsidR="00C23896" w:rsidRPr="003078E3">
        <w:rPr>
          <w:rFonts w:cs="Calibri"/>
          <w:sz w:val="20"/>
          <w:szCs w:val="20"/>
        </w:rPr>
        <w:t>a</w:t>
      </w:r>
      <w:r w:rsidR="00E80C33" w:rsidRPr="003078E3">
        <w:rPr>
          <w:rFonts w:cs="Calibri"/>
          <w:sz w:val="20"/>
          <w:szCs w:val="20"/>
        </w:rPr>
        <w:t xml:space="preserve"> présent</w:t>
      </w:r>
      <w:r w:rsidR="00C23896" w:rsidRPr="003078E3">
        <w:rPr>
          <w:rFonts w:cs="Calibri"/>
          <w:sz w:val="20"/>
          <w:szCs w:val="20"/>
        </w:rPr>
        <w:t>e</w:t>
      </w:r>
      <w:r w:rsidR="00E80C33" w:rsidRPr="003078E3">
        <w:rPr>
          <w:rFonts w:cs="Calibri"/>
          <w:sz w:val="20"/>
          <w:szCs w:val="20"/>
        </w:rPr>
        <w:t xml:space="preserve"> Con</w:t>
      </w:r>
      <w:r w:rsidR="00C23896" w:rsidRPr="003078E3">
        <w:rPr>
          <w:rFonts w:cs="Calibri"/>
          <w:sz w:val="20"/>
          <w:szCs w:val="20"/>
        </w:rPr>
        <w:t>vention</w:t>
      </w:r>
      <w:r w:rsidR="00E80C33" w:rsidRPr="003078E3">
        <w:rPr>
          <w:rFonts w:cs="Calibri"/>
          <w:sz w:val="20"/>
          <w:szCs w:val="20"/>
        </w:rPr>
        <w:t xml:space="preserve">. </w:t>
      </w:r>
    </w:p>
    <w:p w14:paraId="518326E9" w14:textId="77777777" w:rsidR="00E80C33" w:rsidRDefault="00E80C33" w:rsidP="00D32299">
      <w:pPr>
        <w:shd w:val="clear" w:color="auto" w:fill="FFFFFF"/>
        <w:spacing w:after="0" w:line="240" w:lineRule="auto"/>
        <w:jc w:val="both"/>
        <w:rPr>
          <w:rFonts w:cs="Calibri"/>
          <w:sz w:val="20"/>
          <w:szCs w:val="20"/>
        </w:rPr>
      </w:pPr>
    </w:p>
    <w:p w14:paraId="47B5F586" w14:textId="77777777" w:rsidR="00F700B3" w:rsidRPr="003078E3" w:rsidRDefault="00F700B3" w:rsidP="00D32299">
      <w:pPr>
        <w:shd w:val="clear" w:color="auto" w:fill="FFFFFF"/>
        <w:spacing w:after="0" w:line="240" w:lineRule="auto"/>
        <w:jc w:val="both"/>
        <w:rPr>
          <w:rFonts w:cs="Calibri"/>
          <w:sz w:val="20"/>
          <w:szCs w:val="20"/>
        </w:rPr>
      </w:pPr>
    </w:p>
    <w:p w14:paraId="2F7886DF" w14:textId="29E9715B" w:rsidR="00E80C33" w:rsidRPr="003078E3" w:rsidRDefault="00E80C33" w:rsidP="00D32299">
      <w:pPr>
        <w:shd w:val="clear" w:color="auto" w:fill="FFFFFF"/>
        <w:spacing w:after="0" w:line="240" w:lineRule="auto"/>
        <w:jc w:val="both"/>
        <w:rPr>
          <w:rFonts w:cs="Calibri"/>
          <w:b/>
          <w:bCs/>
          <w:sz w:val="20"/>
          <w:szCs w:val="20"/>
        </w:rPr>
      </w:pPr>
      <w:r w:rsidRPr="003078E3">
        <w:rPr>
          <w:rFonts w:cs="Calibri"/>
          <w:b/>
          <w:bCs/>
          <w:sz w:val="20"/>
          <w:szCs w:val="20"/>
        </w:rPr>
        <w:t xml:space="preserve">ARTICLE </w:t>
      </w:r>
      <w:r w:rsidR="00C23896" w:rsidRPr="003078E3">
        <w:rPr>
          <w:rFonts w:cs="Calibri"/>
          <w:b/>
          <w:bCs/>
          <w:sz w:val="20"/>
          <w:szCs w:val="20"/>
        </w:rPr>
        <w:t>1</w:t>
      </w:r>
      <w:r w:rsidR="00B061BB" w:rsidRPr="003078E3">
        <w:rPr>
          <w:rFonts w:cs="Calibri"/>
          <w:b/>
          <w:bCs/>
          <w:sz w:val="20"/>
          <w:szCs w:val="20"/>
        </w:rPr>
        <w:t>1</w:t>
      </w:r>
      <w:r w:rsidRPr="003078E3">
        <w:rPr>
          <w:rFonts w:cs="Calibri"/>
          <w:b/>
          <w:bCs/>
          <w:sz w:val="20"/>
          <w:szCs w:val="20"/>
        </w:rPr>
        <w:t xml:space="preserve"> </w:t>
      </w:r>
      <w:r w:rsidRPr="003078E3">
        <w:rPr>
          <w:rFonts w:cs="Calibri"/>
          <w:b/>
          <w:sz w:val="20"/>
          <w:szCs w:val="20"/>
        </w:rPr>
        <w:t xml:space="preserve">| </w:t>
      </w:r>
      <w:r w:rsidRPr="003078E3">
        <w:rPr>
          <w:rFonts w:cs="Calibri"/>
          <w:b/>
          <w:bCs/>
          <w:sz w:val="20"/>
          <w:szCs w:val="20"/>
        </w:rPr>
        <w:t>DISPOSITIONS GÉNÉRALES</w:t>
      </w:r>
    </w:p>
    <w:p w14:paraId="3DDAF03B" w14:textId="77777777" w:rsidR="00E80C33" w:rsidRPr="003078E3" w:rsidRDefault="00E80C33" w:rsidP="00D32299">
      <w:pPr>
        <w:shd w:val="clear" w:color="auto" w:fill="FFFFFF"/>
        <w:spacing w:after="0" w:line="240" w:lineRule="auto"/>
        <w:jc w:val="both"/>
        <w:rPr>
          <w:rFonts w:cs="Calibri"/>
          <w:b/>
          <w:bCs/>
          <w:sz w:val="20"/>
          <w:szCs w:val="20"/>
        </w:rPr>
      </w:pPr>
    </w:p>
    <w:p w14:paraId="133ECB66" w14:textId="1D299C0A" w:rsidR="00E80C33" w:rsidRPr="003078E3" w:rsidRDefault="00E80C33" w:rsidP="00D32299">
      <w:pPr>
        <w:shd w:val="clear" w:color="auto" w:fill="FFFFFF"/>
        <w:spacing w:after="0" w:line="240" w:lineRule="auto"/>
        <w:jc w:val="both"/>
        <w:rPr>
          <w:rFonts w:cs="Calibri"/>
          <w:sz w:val="20"/>
          <w:szCs w:val="20"/>
        </w:rPr>
      </w:pPr>
      <w:r w:rsidRPr="003078E3">
        <w:rPr>
          <w:rFonts w:cs="Calibri"/>
          <w:sz w:val="20"/>
          <w:szCs w:val="20"/>
        </w:rPr>
        <w:t xml:space="preserve">Les Parties s’obligent à respecter la Règlementation en vigueur, notamment relative au droit du travail, à la protection de la santé et à la sécurité. </w:t>
      </w:r>
    </w:p>
    <w:p w14:paraId="6B0DB1DD" w14:textId="77777777" w:rsidR="00E80C33" w:rsidRPr="003078E3" w:rsidRDefault="00E80C33" w:rsidP="00D32299">
      <w:pPr>
        <w:shd w:val="clear" w:color="auto" w:fill="FFFFFF"/>
        <w:spacing w:after="0" w:line="240" w:lineRule="auto"/>
        <w:jc w:val="both"/>
        <w:rPr>
          <w:rFonts w:cs="Calibri"/>
          <w:sz w:val="20"/>
          <w:szCs w:val="20"/>
        </w:rPr>
      </w:pPr>
    </w:p>
    <w:p w14:paraId="6F9A9AF8" w14:textId="6572787A" w:rsidR="00E80C33" w:rsidRPr="003078E3" w:rsidRDefault="00E80C33" w:rsidP="00D32299">
      <w:pPr>
        <w:shd w:val="clear" w:color="auto" w:fill="FFFFFF"/>
        <w:spacing w:after="0" w:line="240" w:lineRule="auto"/>
        <w:jc w:val="both"/>
        <w:rPr>
          <w:rFonts w:cs="Calibri"/>
          <w:sz w:val="20"/>
          <w:szCs w:val="20"/>
        </w:rPr>
      </w:pPr>
      <w:r w:rsidRPr="003078E3">
        <w:rPr>
          <w:rFonts w:cs="Calibri"/>
          <w:sz w:val="20"/>
          <w:szCs w:val="20"/>
        </w:rPr>
        <w:t xml:space="preserve">Le </w:t>
      </w:r>
      <w:r w:rsidR="00FF5AF1" w:rsidRPr="003078E3">
        <w:rPr>
          <w:rFonts w:cs="Calibri"/>
          <w:sz w:val="20"/>
          <w:szCs w:val="20"/>
        </w:rPr>
        <w:t xml:space="preserve">Point de proximité </w:t>
      </w:r>
      <w:r w:rsidRPr="003078E3">
        <w:rPr>
          <w:rFonts w:cs="Calibri"/>
          <w:sz w:val="20"/>
          <w:szCs w:val="20"/>
        </w:rPr>
        <w:t xml:space="preserve">décide et met en œuvre les moyens adaptés afin de prévenir les vols, dans la limite des contraintes économiques et techniques. En cas d’incidents graves et répétés, le </w:t>
      </w:r>
      <w:r w:rsidR="004139EB" w:rsidRPr="003078E3">
        <w:rPr>
          <w:rFonts w:cs="Calibri"/>
          <w:sz w:val="20"/>
          <w:szCs w:val="20"/>
        </w:rPr>
        <w:t xml:space="preserve">Gestionnaire du </w:t>
      </w:r>
      <w:r w:rsidR="00B431C8" w:rsidRPr="003078E3">
        <w:rPr>
          <w:rFonts w:cs="Calibri"/>
          <w:sz w:val="20"/>
          <w:szCs w:val="20"/>
        </w:rPr>
        <w:t xml:space="preserve">Point de proximité </w:t>
      </w:r>
      <w:r w:rsidRPr="003078E3">
        <w:rPr>
          <w:rFonts w:cs="Calibri"/>
          <w:sz w:val="20"/>
          <w:szCs w:val="20"/>
        </w:rPr>
        <w:t xml:space="preserve">informe </w:t>
      </w:r>
      <w:r w:rsidR="00B431C8" w:rsidRPr="003078E3">
        <w:rPr>
          <w:rFonts w:cs="Calibri"/>
          <w:sz w:val="20"/>
          <w:szCs w:val="20"/>
        </w:rPr>
        <w:t xml:space="preserve">le Distributeur </w:t>
      </w:r>
      <w:r w:rsidRPr="003078E3">
        <w:rPr>
          <w:rFonts w:cs="Calibri"/>
          <w:sz w:val="20"/>
          <w:szCs w:val="20"/>
        </w:rPr>
        <w:t xml:space="preserve">et entame les procédures nécessaires. </w:t>
      </w:r>
    </w:p>
    <w:p w14:paraId="19380406" w14:textId="77777777" w:rsidR="00E80C33" w:rsidRPr="003078E3" w:rsidRDefault="00E80C33" w:rsidP="00D32299">
      <w:pPr>
        <w:shd w:val="clear" w:color="auto" w:fill="FFFFFF"/>
        <w:spacing w:after="0" w:line="240" w:lineRule="auto"/>
        <w:jc w:val="both"/>
        <w:rPr>
          <w:rFonts w:cs="Calibri"/>
          <w:sz w:val="20"/>
          <w:szCs w:val="20"/>
        </w:rPr>
      </w:pPr>
    </w:p>
    <w:p w14:paraId="4EB61147" w14:textId="111C9D15" w:rsidR="00E80C33" w:rsidRPr="003078E3" w:rsidRDefault="00E80C33" w:rsidP="00D32299">
      <w:pPr>
        <w:shd w:val="clear" w:color="auto" w:fill="FFFFFF"/>
        <w:spacing w:after="0" w:line="240" w:lineRule="auto"/>
        <w:jc w:val="both"/>
        <w:rPr>
          <w:rFonts w:cs="Calibri"/>
          <w:sz w:val="20"/>
          <w:szCs w:val="20"/>
        </w:rPr>
      </w:pPr>
      <w:r w:rsidRPr="003078E3">
        <w:rPr>
          <w:rFonts w:cs="Calibri"/>
          <w:sz w:val="20"/>
          <w:szCs w:val="20"/>
        </w:rPr>
        <w:t xml:space="preserve">Aucun fait de tolérance </w:t>
      </w:r>
      <w:r w:rsidR="009313D2" w:rsidRPr="003078E3">
        <w:rPr>
          <w:rFonts w:cs="Calibri"/>
          <w:sz w:val="20"/>
          <w:szCs w:val="20"/>
        </w:rPr>
        <w:t>par l’une des Parties</w:t>
      </w:r>
      <w:r w:rsidRPr="003078E3">
        <w:rPr>
          <w:rFonts w:cs="Calibri"/>
          <w:sz w:val="20"/>
          <w:szCs w:val="20"/>
        </w:rPr>
        <w:t xml:space="preserve">, même répété, ne saurait constituer une renonciation de </w:t>
      </w:r>
      <w:r w:rsidR="009313D2" w:rsidRPr="003078E3">
        <w:rPr>
          <w:rFonts w:cs="Calibri"/>
          <w:sz w:val="20"/>
          <w:szCs w:val="20"/>
        </w:rPr>
        <w:t>par celle-ci</w:t>
      </w:r>
      <w:r w:rsidRPr="003078E3">
        <w:rPr>
          <w:rFonts w:cs="Calibri"/>
          <w:sz w:val="20"/>
          <w:szCs w:val="20"/>
        </w:rPr>
        <w:t xml:space="preserve"> à l’une des dispositions ci-dessus définies.</w:t>
      </w:r>
    </w:p>
    <w:p w14:paraId="39C1B965" w14:textId="77777777" w:rsidR="00E80C33" w:rsidRPr="003078E3" w:rsidRDefault="00E80C33" w:rsidP="00D32299">
      <w:pPr>
        <w:shd w:val="clear" w:color="auto" w:fill="FFFFFF"/>
        <w:spacing w:after="0" w:line="240" w:lineRule="auto"/>
        <w:jc w:val="both"/>
        <w:rPr>
          <w:rFonts w:cs="Calibri"/>
          <w:b/>
          <w:bCs/>
          <w:sz w:val="20"/>
          <w:szCs w:val="20"/>
        </w:rPr>
      </w:pPr>
    </w:p>
    <w:p w14:paraId="57F2210C" w14:textId="096A31A3" w:rsidR="00E80C33" w:rsidRPr="003078E3" w:rsidRDefault="00E80C33" w:rsidP="00D32299">
      <w:pPr>
        <w:shd w:val="clear" w:color="auto" w:fill="FFFFFF"/>
        <w:spacing w:after="0" w:line="240" w:lineRule="auto"/>
        <w:jc w:val="both"/>
        <w:rPr>
          <w:rFonts w:cs="Calibri"/>
          <w:sz w:val="20"/>
          <w:szCs w:val="20"/>
        </w:rPr>
      </w:pPr>
      <w:r w:rsidRPr="003078E3">
        <w:rPr>
          <w:rFonts w:cs="Calibri"/>
          <w:sz w:val="20"/>
          <w:szCs w:val="20"/>
        </w:rPr>
        <w:t>En cas de nullité de l’une quelconque des dispositions des présentes, les Parties chercheront de bonne foi des dispositions équivalentes valables. En tout état de cause, les autres dispositions demeureront en vigueur.</w:t>
      </w:r>
    </w:p>
    <w:p w14:paraId="7EEA9C87" w14:textId="77777777" w:rsidR="00E80C33" w:rsidRPr="003078E3" w:rsidRDefault="00E80C33" w:rsidP="00D32299">
      <w:pPr>
        <w:shd w:val="clear" w:color="auto" w:fill="FFFFFF"/>
        <w:spacing w:after="0" w:line="240" w:lineRule="auto"/>
        <w:jc w:val="both"/>
        <w:rPr>
          <w:rFonts w:cs="Calibri"/>
          <w:b/>
          <w:sz w:val="20"/>
          <w:szCs w:val="20"/>
        </w:rPr>
      </w:pPr>
    </w:p>
    <w:p w14:paraId="0983D8B6" w14:textId="42275EC1" w:rsidR="00E80C33" w:rsidRPr="003078E3" w:rsidRDefault="003811E5" w:rsidP="00D32299">
      <w:pPr>
        <w:shd w:val="clear" w:color="auto" w:fill="FFFFFF"/>
        <w:spacing w:after="0" w:line="240" w:lineRule="auto"/>
        <w:jc w:val="both"/>
        <w:rPr>
          <w:rFonts w:cs="Calibri"/>
          <w:sz w:val="20"/>
          <w:szCs w:val="20"/>
        </w:rPr>
      </w:pPr>
      <w:r w:rsidRPr="003078E3">
        <w:rPr>
          <w:rFonts w:cs="Calibri"/>
          <w:sz w:val="20"/>
          <w:szCs w:val="20"/>
        </w:rPr>
        <w:t xml:space="preserve">Les Parties </w:t>
      </w:r>
      <w:r w:rsidR="00E80C33" w:rsidRPr="003078E3">
        <w:rPr>
          <w:rFonts w:cs="Calibri"/>
          <w:sz w:val="20"/>
          <w:szCs w:val="20"/>
        </w:rPr>
        <w:t>peu</w:t>
      </w:r>
      <w:r w:rsidRPr="003078E3">
        <w:rPr>
          <w:rFonts w:cs="Calibri"/>
          <w:sz w:val="20"/>
          <w:szCs w:val="20"/>
        </w:rPr>
        <w:t>ven</w:t>
      </w:r>
      <w:r w:rsidR="00E80C33" w:rsidRPr="003078E3">
        <w:rPr>
          <w:rFonts w:cs="Calibri"/>
          <w:sz w:val="20"/>
          <w:szCs w:val="20"/>
        </w:rPr>
        <w:t xml:space="preserve">t à tout moment procéder à toute modification des </w:t>
      </w:r>
      <w:r w:rsidR="000758E6" w:rsidRPr="003078E3">
        <w:rPr>
          <w:rFonts w:cs="Calibri"/>
          <w:sz w:val="20"/>
          <w:szCs w:val="20"/>
        </w:rPr>
        <w:t>clauses d</w:t>
      </w:r>
      <w:r w:rsidR="003B7747" w:rsidRPr="003078E3">
        <w:rPr>
          <w:rFonts w:cs="Calibri"/>
          <w:sz w:val="20"/>
          <w:szCs w:val="20"/>
        </w:rPr>
        <w:t>e la</w:t>
      </w:r>
      <w:r w:rsidR="000758E6" w:rsidRPr="003078E3">
        <w:rPr>
          <w:rFonts w:cs="Calibri"/>
          <w:sz w:val="20"/>
          <w:szCs w:val="20"/>
        </w:rPr>
        <w:t xml:space="preserve"> Con</w:t>
      </w:r>
      <w:r w:rsidR="003B7747" w:rsidRPr="003078E3">
        <w:rPr>
          <w:rFonts w:cs="Calibri"/>
          <w:sz w:val="20"/>
          <w:szCs w:val="20"/>
        </w:rPr>
        <w:t>vention</w:t>
      </w:r>
      <w:r w:rsidR="00E80C33" w:rsidRPr="003078E3">
        <w:rPr>
          <w:rFonts w:cs="Calibri"/>
          <w:sz w:val="20"/>
          <w:szCs w:val="20"/>
        </w:rPr>
        <w:t>, notamment afin de se conformer à toute nouvelle prescription légale et/ou règlementaire qui s’impose à elle</w:t>
      </w:r>
      <w:r w:rsidR="00517521" w:rsidRPr="003078E3">
        <w:rPr>
          <w:rFonts w:cs="Calibri"/>
          <w:sz w:val="20"/>
          <w:szCs w:val="20"/>
        </w:rPr>
        <w:t>s</w:t>
      </w:r>
      <w:r w:rsidR="00E80C33" w:rsidRPr="003078E3">
        <w:rPr>
          <w:rFonts w:cs="Calibri"/>
          <w:sz w:val="20"/>
          <w:szCs w:val="20"/>
        </w:rPr>
        <w:t xml:space="preserve">. </w:t>
      </w:r>
    </w:p>
    <w:p w14:paraId="221D86BA" w14:textId="77777777" w:rsidR="00E80C33" w:rsidRPr="003078E3" w:rsidRDefault="00E80C33" w:rsidP="00D32299">
      <w:pPr>
        <w:shd w:val="clear" w:color="auto" w:fill="FFFFFF"/>
        <w:spacing w:after="0" w:line="240" w:lineRule="auto"/>
        <w:jc w:val="both"/>
        <w:rPr>
          <w:rFonts w:cs="Calibri"/>
          <w:sz w:val="20"/>
          <w:szCs w:val="20"/>
        </w:rPr>
      </w:pPr>
    </w:p>
    <w:p w14:paraId="25D24BA6" w14:textId="77777777" w:rsidR="00E80C33" w:rsidRPr="003078E3" w:rsidRDefault="00E80C33" w:rsidP="00D32299">
      <w:pPr>
        <w:shd w:val="clear" w:color="auto" w:fill="FFFFFF"/>
        <w:spacing w:after="0" w:line="240" w:lineRule="auto"/>
        <w:jc w:val="both"/>
        <w:rPr>
          <w:rFonts w:cs="Calibri"/>
          <w:sz w:val="20"/>
          <w:szCs w:val="20"/>
        </w:rPr>
      </w:pPr>
    </w:p>
    <w:p w14:paraId="0FACE331" w14:textId="0C22F033" w:rsidR="00E80C33" w:rsidRPr="003078E3" w:rsidRDefault="00E80C33" w:rsidP="00D32299">
      <w:pPr>
        <w:shd w:val="clear" w:color="auto" w:fill="FFFFFF"/>
        <w:spacing w:after="0" w:line="240" w:lineRule="auto"/>
        <w:jc w:val="both"/>
        <w:rPr>
          <w:rFonts w:cs="Calibri"/>
          <w:b/>
          <w:sz w:val="20"/>
          <w:szCs w:val="20"/>
        </w:rPr>
      </w:pPr>
      <w:r w:rsidRPr="003078E3">
        <w:rPr>
          <w:rFonts w:cs="Calibri"/>
          <w:b/>
          <w:sz w:val="20"/>
          <w:szCs w:val="20"/>
        </w:rPr>
        <w:t>ARTICLE </w:t>
      </w:r>
      <w:r w:rsidR="00017359" w:rsidRPr="003078E3">
        <w:rPr>
          <w:rFonts w:cs="Calibri"/>
          <w:b/>
          <w:sz w:val="20"/>
          <w:szCs w:val="20"/>
        </w:rPr>
        <w:t>1</w:t>
      </w:r>
      <w:r w:rsidR="00B061BB" w:rsidRPr="003078E3">
        <w:rPr>
          <w:rFonts w:cs="Calibri"/>
          <w:b/>
          <w:sz w:val="20"/>
          <w:szCs w:val="20"/>
        </w:rPr>
        <w:t>2</w:t>
      </w:r>
      <w:r w:rsidRPr="003078E3">
        <w:rPr>
          <w:rFonts w:cs="Calibri"/>
          <w:b/>
          <w:sz w:val="20"/>
          <w:szCs w:val="20"/>
        </w:rPr>
        <w:t xml:space="preserve"> | LANGUE </w:t>
      </w:r>
      <w:r w:rsidR="003B7747" w:rsidRPr="003078E3">
        <w:rPr>
          <w:rFonts w:cs="Calibri"/>
          <w:b/>
          <w:sz w:val="20"/>
          <w:szCs w:val="20"/>
        </w:rPr>
        <w:t>DE LA CONVENTION</w:t>
      </w:r>
      <w:r w:rsidRPr="003078E3">
        <w:rPr>
          <w:rFonts w:cs="Calibri"/>
          <w:b/>
          <w:sz w:val="20"/>
          <w:szCs w:val="20"/>
        </w:rPr>
        <w:t xml:space="preserve">, DROIT APPLICABLE, RÈGLEMENT DES LITIGES </w:t>
      </w:r>
    </w:p>
    <w:p w14:paraId="76949801" w14:textId="77777777" w:rsidR="00E80C33" w:rsidRPr="003078E3" w:rsidRDefault="00E80C33" w:rsidP="00D32299">
      <w:pPr>
        <w:shd w:val="clear" w:color="auto" w:fill="FFFFFF"/>
        <w:spacing w:after="0" w:line="240" w:lineRule="auto"/>
        <w:jc w:val="both"/>
        <w:rPr>
          <w:rFonts w:cs="Calibri"/>
          <w:b/>
          <w:bCs/>
          <w:sz w:val="20"/>
          <w:szCs w:val="20"/>
        </w:rPr>
      </w:pPr>
    </w:p>
    <w:p w14:paraId="3D9849F6" w14:textId="7F6F17C0" w:rsidR="00E80C33" w:rsidRPr="003078E3" w:rsidRDefault="003B7747" w:rsidP="00D32299">
      <w:pPr>
        <w:shd w:val="clear" w:color="auto" w:fill="FFFFFF"/>
        <w:spacing w:after="0" w:line="240" w:lineRule="auto"/>
        <w:jc w:val="both"/>
        <w:rPr>
          <w:rFonts w:cs="Calibri"/>
          <w:sz w:val="20"/>
          <w:szCs w:val="20"/>
        </w:rPr>
      </w:pPr>
      <w:r w:rsidRPr="003078E3">
        <w:rPr>
          <w:rFonts w:cs="Calibri"/>
          <w:sz w:val="20"/>
          <w:szCs w:val="20"/>
        </w:rPr>
        <w:t>La Convention</w:t>
      </w:r>
      <w:r w:rsidR="00E80C33" w:rsidRPr="003078E3">
        <w:rPr>
          <w:rFonts w:cs="Calibri"/>
          <w:sz w:val="20"/>
          <w:szCs w:val="20"/>
        </w:rPr>
        <w:t xml:space="preserve"> a été rédigé</w:t>
      </w:r>
      <w:r w:rsidR="00B26EE5" w:rsidRPr="003078E3">
        <w:rPr>
          <w:rFonts w:cs="Calibri"/>
          <w:sz w:val="20"/>
          <w:szCs w:val="20"/>
        </w:rPr>
        <w:t>e</w:t>
      </w:r>
      <w:r w:rsidR="00E80C33" w:rsidRPr="003078E3">
        <w:rPr>
          <w:rFonts w:cs="Calibri"/>
          <w:sz w:val="20"/>
          <w:szCs w:val="20"/>
        </w:rPr>
        <w:t xml:space="preserve"> en langue française qui sera la seule applicable entre les Parties. </w:t>
      </w:r>
    </w:p>
    <w:p w14:paraId="165A35EA" w14:textId="77777777" w:rsidR="00E80C33" w:rsidRPr="003078E3" w:rsidRDefault="00E80C33" w:rsidP="00D32299">
      <w:pPr>
        <w:shd w:val="clear" w:color="auto" w:fill="FFFFFF"/>
        <w:spacing w:after="0" w:line="240" w:lineRule="auto"/>
        <w:jc w:val="both"/>
        <w:rPr>
          <w:rFonts w:cs="Calibri"/>
          <w:b/>
          <w:sz w:val="20"/>
          <w:szCs w:val="20"/>
        </w:rPr>
      </w:pPr>
    </w:p>
    <w:p w14:paraId="1DD319CB" w14:textId="0D7E028E" w:rsidR="00E80C33" w:rsidRPr="003078E3" w:rsidRDefault="00B26EE5" w:rsidP="00D32299">
      <w:pPr>
        <w:shd w:val="clear" w:color="auto" w:fill="FFFFFF"/>
        <w:spacing w:after="0" w:line="240" w:lineRule="auto"/>
        <w:jc w:val="both"/>
        <w:rPr>
          <w:rFonts w:cs="Calibri"/>
          <w:sz w:val="20"/>
          <w:szCs w:val="20"/>
        </w:rPr>
      </w:pPr>
      <w:r w:rsidRPr="003078E3">
        <w:rPr>
          <w:rFonts w:cs="Calibri"/>
          <w:sz w:val="20"/>
          <w:szCs w:val="20"/>
        </w:rPr>
        <w:t>La Convention</w:t>
      </w:r>
      <w:r w:rsidR="00E80C33" w:rsidRPr="003078E3">
        <w:rPr>
          <w:rFonts w:cs="Calibri"/>
          <w:sz w:val="20"/>
          <w:szCs w:val="20"/>
        </w:rPr>
        <w:t xml:space="preserve"> est soumis</w:t>
      </w:r>
      <w:r w:rsidRPr="003078E3">
        <w:rPr>
          <w:rFonts w:cs="Calibri"/>
          <w:sz w:val="20"/>
          <w:szCs w:val="20"/>
        </w:rPr>
        <w:t>e</w:t>
      </w:r>
      <w:r w:rsidR="00E80C33" w:rsidRPr="003078E3">
        <w:rPr>
          <w:rFonts w:cs="Calibri"/>
          <w:sz w:val="20"/>
          <w:szCs w:val="20"/>
        </w:rPr>
        <w:t xml:space="preserve"> au droit français. </w:t>
      </w:r>
    </w:p>
    <w:p w14:paraId="1A921DF9" w14:textId="77777777" w:rsidR="00E80C33" w:rsidRPr="003078E3" w:rsidRDefault="00E80C33" w:rsidP="00D32299">
      <w:pPr>
        <w:shd w:val="clear" w:color="auto" w:fill="FFFFFF"/>
        <w:spacing w:after="0" w:line="240" w:lineRule="auto"/>
        <w:jc w:val="both"/>
        <w:rPr>
          <w:rFonts w:cs="Calibri"/>
          <w:sz w:val="20"/>
          <w:szCs w:val="20"/>
        </w:rPr>
      </w:pPr>
    </w:p>
    <w:p w14:paraId="7294A9ED" w14:textId="6AA414BB" w:rsidR="00E80C33" w:rsidRPr="003078E3" w:rsidRDefault="00E80C33" w:rsidP="00D32299">
      <w:pPr>
        <w:shd w:val="clear" w:color="auto" w:fill="FFFFFF"/>
        <w:spacing w:after="0" w:line="240" w:lineRule="auto"/>
        <w:jc w:val="both"/>
        <w:rPr>
          <w:rFonts w:cs="Calibri"/>
          <w:sz w:val="20"/>
          <w:szCs w:val="20"/>
        </w:rPr>
      </w:pPr>
      <w:r w:rsidRPr="003078E3">
        <w:rPr>
          <w:rFonts w:cs="Calibri"/>
          <w:sz w:val="20"/>
          <w:szCs w:val="20"/>
        </w:rPr>
        <w:t xml:space="preserve">Tout différend relatif à l’interprétation, la formation, l’exécution ou la résolution </w:t>
      </w:r>
      <w:r w:rsidR="009B3EC8" w:rsidRPr="003078E3">
        <w:rPr>
          <w:rFonts w:cs="Calibri"/>
          <w:sz w:val="20"/>
          <w:szCs w:val="20"/>
        </w:rPr>
        <w:t>de la Convention</w:t>
      </w:r>
      <w:r w:rsidRPr="003078E3">
        <w:rPr>
          <w:rFonts w:cs="Calibri"/>
          <w:sz w:val="20"/>
          <w:szCs w:val="20"/>
        </w:rPr>
        <w:t xml:space="preserve"> fera l’objet d’une tentative préalable de règlement amiable entre les Parties. </w:t>
      </w:r>
    </w:p>
    <w:p w14:paraId="4C47EC72" w14:textId="77777777" w:rsidR="00E80C33" w:rsidRPr="003078E3" w:rsidRDefault="00E80C33" w:rsidP="00D32299">
      <w:pPr>
        <w:shd w:val="clear" w:color="auto" w:fill="FFFFFF"/>
        <w:spacing w:after="0" w:line="240" w:lineRule="auto"/>
        <w:jc w:val="both"/>
        <w:rPr>
          <w:rFonts w:cs="Calibri"/>
          <w:sz w:val="20"/>
          <w:szCs w:val="20"/>
        </w:rPr>
      </w:pPr>
    </w:p>
    <w:p w14:paraId="7E46BB49" w14:textId="43B2D237" w:rsidR="00E80C33" w:rsidRPr="003078E3" w:rsidRDefault="00E80C33" w:rsidP="00D32299">
      <w:pPr>
        <w:shd w:val="clear" w:color="auto" w:fill="FFFFFF"/>
        <w:spacing w:after="0" w:line="240" w:lineRule="auto"/>
        <w:jc w:val="both"/>
        <w:rPr>
          <w:rFonts w:cs="Calibri"/>
          <w:sz w:val="20"/>
          <w:szCs w:val="20"/>
        </w:rPr>
      </w:pPr>
      <w:r w:rsidRPr="003078E3">
        <w:rPr>
          <w:rFonts w:cs="Calibri"/>
          <w:sz w:val="20"/>
          <w:szCs w:val="20"/>
        </w:rPr>
        <w:t xml:space="preserve">A défaut de règlement amiable à l’expiration d’un délai </w:t>
      </w:r>
      <w:r w:rsidR="003737D7" w:rsidRPr="003078E3">
        <w:rPr>
          <w:rFonts w:cs="Calibri"/>
          <w:sz w:val="20"/>
          <w:szCs w:val="20"/>
          <w:highlight w:val="yellow"/>
        </w:rPr>
        <w:t>[à définir]</w:t>
      </w:r>
      <w:r w:rsidRPr="003078E3">
        <w:rPr>
          <w:rFonts w:cs="Calibri"/>
          <w:sz w:val="20"/>
          <w:szCs w:val="20"/>
        </w:rPr>
        <w:t xml:space="preserve"> à compter de la demande écrite de la Partie la plus diligente, le différend sera porté devant le Tribunal de Commerce de</w:t>
      </w:r>
      <w:r w:rsidRPr="003078E3">
        <w:rPr>
          <w:rFonts w:cs="Calibri"/>
          <w:sz w:val="20"/>
          <w:szCs w:val="20"/>
          <w:highlight w:val="yellow"/>
        </w:rPr>
        <w:t xml:space="preserve"> </w:t>
      </w:r>
      <w:r w:rsidR="009B3EC8" w:rsidRPr="003078E3">
        <w:rPr>
          <w:rFonts w:cs="Calibri"/>
          <w:sz w:val="20"/>
          <w:szCs w:val="20"/>
          <w:highlight w:val="yellow"/>
        </w:rPr>
        <w:t>[tribunal compétent]</w:t>
      </w:r>
      <w:r w:rsidRPr="003078E3">
        <w:rPr>
          <w:rFonts w:cs="Calibri"/>
          <w:sz w:val="20"/>
          <w:szCs w:val="20"/>
        </w:rPr>
        <w:t>.</w:t>
      </w:r>
    </w:p>
    <w:p w14:paraId="7A8BD29B" w14:textId="77777777" w:rsidR="00E80C33" w:rsidRPr="003078E3" w:rsidRDefault="00E80C33" w:rsidP="00D32299">
      <w:pPr>
        <w:shd w:val="clear" w:color="auto" w:fill="FFFFFF"/>
        <w:spacing w:after="0" w:line="240" w:lineRule="auto"/>
        <w:jc w:val="both"/>
        <w:rPr>
          <w:rFonts w:cs="Calibri"/>
          <w:sz w:val="20"/>
          <w:szCs w:val="20"/>
        </w:rPr>
      </w:pPr>
    </w:p>
    <w:p w14:paraId="77B76755" w14:textId="77777777" w:rsidR="00E80C33" w:rsidRPr="003078E3" w:rsidRDefault="00E80C33" w:rsidP="00D32299">
      <w:pPr>
        <w:shd w:val="clear" w:color="auto" w:fill="FFFFFF"/>
        <w:spacing w:after="0" w:line="240" w:lineRule="auto"/>
        <w:jc w:val="both"/>
        <w:rPr>
          <w:rFonts w:cs="Calibri"/>
          <w:sz w:val="20"/>
          <w:szCs w:val="20"/>
        </w:rPr>
      </w:pPr>
    </w:p>
    <w:p w14:paraId="629151EA" w14:textId="77777777" w:rsidR="008E1710" w:rsidRPr="003078E3" w:rsidRDefault="008E1710" w:rsidP="00D32299">
      <w:pPr>
        <w:shd w:val="clear" w:color="auto" w:fill="FFFFFF"/>
        <w:spacing w:after="0" w:line="240" w:lineRule="auto"/>
        <w:jc w:val="both"/>
        <w:rPr>
          <w:rFonts w:cs="Calibri"/>
          <w:sz w:val="20"/>
          <w:szCs w:val="20"/>
        </w:rPr>
      </w:pPr>
    </w:p>
    <w:p w14:paraId="362C9EE2" w14:textId="77777777" w:rsidR="008E1710" w:rsidRPr="003078E3" w:rsidRDefault="008E1710" w:rsidP="00D32299">
      <w:pPr>
        <w:shd w:val="clear" w:color="auto" w:fill="FFFFFF"/>
        <w:spacing w:after="0" w:line="240" w:lineRule="auto"/>
        <w:jc w:val="both"/>
        <w:rPr>
          <w:rFonts w:cs="Calibri"/>
          <w:sz w:val="20"/>
          <w:szCs w:val="20"/>
        </w:rPr>
      </w:pPr>
    </w:p>
    <w:p w14:paraId="6840D90A" w14:textId="77777777" w:rsidR="008E1710" w:rsidRPr="003078E3" w:rsidRDefault="008E1710" w:rsidP="00D32299">
      <w:pPr>
        <w:shd w:val="clear" w:color="auto" w:fill="FFFFFF"/>
        <w:spacing w:after="0" w:line="240" w:lineRule="auto"/>
        <w:jc w:val="both"/>
        <w:rPr>
          <w:rFonts w:cs="Calibri"/>
          <w:sz w:val="20"/>
          <w:szCs w:val="20"/>
        </w:rPr>
      </w:pPr>
    </w:p>
    <w:p w14:paraId="237A17D2" w14:textId="77777777" w:rsidR="008E1710" w:rsidRPr="003078E3" w:rsidRDefault="008E1710" w:rsidP="00D32299">
      <w:pPr>
        <w:shd w:val="clear" w:color="auto" w:fill="FFFFFF"/>
        <w:spacing w:after="0" w:line="240" w:lineRule="auto"/>
        <w:jc w:val="both"/>
        <w:rPr>
          <w:rFonts w:cs="Calibri"/>
          <w:sz w:val="20"/>
          <w:szCs w:val="20"/>
        </w:rPr>
      </w:pPr>
    </w:p>
    <w:p w14:paraId="6BC591B5" w14:textId="77777777" w:rsidR="008E1710" w:rsidRPr="003078E3" w:rsidRDefault="008E1710" w:rsidP="00D32299">
      <w:pPr>
        <w:shd w:val="clear" w:color="auto" w:fill="FFFFFF"/>
        <w:spacing w:after="0" w:line="240" w:lineRule="auto"/>
        <w:jc w:val="both"/>
        <w:rPr>
          <w:rFonts w:cs="Calibri"/>
          <w:sz w:val="20"/>
          <w:szCs w:val="20"/>
        </w:rPr>
      </w:pPr>
    </w:p>
    <w:p w14:paraId="0C0C94E9" w14:textId="77777777" w:rsidR="008E1710" w:rsidRPr="003078E3" w:rsidRDefault="008E1710" w:rsidP="00D32299">
      <w:pPr>
        <w:shd w:val="clear" w:color="auto" w:fill="FFFFFF"/>
        <w:spacing w:after="0" w:line="240" w:lineRule="auto"/>
        <w:jc w:val="both"/>
        <w:rPr>
          <w:rFonts w:cs="Calibri"/>
          <w:sz w:val="20"/>
          <w:szCs w:val="20"/>
        </w:rPr>
      </w:pPr>
    </w:p>
    <w:p w14:paraId="40ADEC75" w14:textId="77777777" w:rsidR="008E1710" w:rsidRPr="003078E3" w:rsidRDefault="008E1710" w:rsidP="00D32299">
      <w:pPr>
        <w:shd w:val="clear" w:color="auto" w:fill="FFFFFF"/>
        <w:spacing w:after="0" w:line="240" w:lineRule="auto"/>
        <w:jc w:val="both"/>
        <w:rPr>
          <w:rFonts w:cs="Calibri"/>
          <w:sz w:val="20"/>
          <w:szCs w:val="20"/>
        </w:rPr>
      </w:pPr>
    </w:p>
    <w:p w14:paraId="07A47544" w14:textId="77777777" w:rsidR="008E1710" w:rsidRPr="003078E3" w:rsidRDefault="008E1710" w:rsidP="00D32299">
      <w:pPr>
        <w:shd w:val="clear" w:color="auto" w:fill="FFFFFF"/>
        <w:spacing w:after="0" w:line="240" w:lineRule="auto"/>
        <w:jc w:val="both"/>
        <w:rPr>
          <w:rFonts w:cs="Calibri"/>
          <w:sz w:val="20"/>
          <w:szCs w:val="20"/>
        </w:rPr>
      </w:pPr>
    </w:p>
    <w:p w14:paraId="41332902" w14:textId="77777777" w:rsidR="008E1710" w:rsidRPr="003078E3" w:rsidRDefault="008E1710" w:rsidP="00D32299">
      <w:pPr>
        <w:shd w:val="clear" w:color="auto" w:fill="FFFFFF"/>
        <w:spacing w:after="0" w:line="240" w:lineRule="auto"/>
        <w:jc w:val="both"/>
        <w:rPr>
          <w:rFonts w:cs="Calibri"/>
          <w:sz w:val="20"/>
          <w:szCs w:val="20"/>
        </w:rPr>
      </w:pPr>
    </w:p>
    <w:p w14:paraId="0AC124C2" w14:textId="77777777" w:rsidR="008E1710" w:rsidRPr="003078E3" w:rsidRDefault="008E1710" w:rsidP="00D32299">
      <w:pPr>
        <w:shd w:val="clear" w:color="auto" w:fill="FFFFFF"/>
        <w:spacing w:after="0" w:line="240" w:lineRule="auto"/>
        <w:jc w:val="both"/>
        <w:rPr>
          <w:rFonts w:cs="Calibri"/>
          <w:sz w:val="20"/>
          <w:szCs w:val="20"/>
        </w:rPr>
      </w:pPr>
    </w:p>
    <w:p w14:paraId="057C9434" w14:textId="77777777" w:rsidR="00E80C33" w:rsidRPr="003078E3" w:rsidRDefault="00E80C33" w:rsidP="00E80C33">
      <w:pPr>
        <w:shd w:val="clear" w:color="auto" w:fill="FFFFFF"/>
        <w:spacing w:after="0" w:line="240" w:lineRule="auto"/>
        <w:rPr>
          <w:rFonts w:cs="Calibri"/>
          <w:b/>
          <w:sz w:val="20"/>
          <w:szCs w:val="20"/>
        </w:rPr>
      </w:pPr>
    </w:p>
    <w:p w14:paraId="5C800D1D" w14:textId="77777777" w:rsidR="006D3DBD" w:rsidRPr="003078E3" w:rsidRDefault="006D3DBD" w:rsidP="00673ADF">
      <w:pPr>
        <w:shd w:val="clear" w:color="auto" w:fill="FFFFFF"/>
        <w:spacing w:after="0" w:line="240" w:lineRule="auto"/>
        <w:rPr>
          <w:rFonts w:cs="Calibri"/>
          <w:sz w:val="20"/>
          <w:szCs w:val="20"/>
        </w:rPr>
      </w:pPr>
    </w:p>
    <w:p w14:paraId="46303E3D" w14:textId="77777777" w:rsidR="009C3A8C" w:rsidRPr="003078E3" w:rsidRDefault="009C3A8C" w:rsidP="009C3A8C">
      <w:pPr>
        <w:shd w:val="clear" w:color="auto" w:fill="FFFFFF"/>
        <w:spacing w:after="0" w:line="240" w:lineRule="auto"/>
        <w:rPr>
          <w:rFonts w:cs="Calibri"/>
          <w:sz w:val="20"/>
          <w:szCs w:val="20"/>
        </w:rPr>
      </w:pPr>
      <w:r w:rsidRPr="003078E3">
        <w:rPr>
          <w:rFonts w:cs="Calibri"/>
          <w:sz w:val="20"/>
          <w:szCs w:val="20"/>
        </w:rPr>
        <w:t>A ………………………., le ……………………………….</w:t>
      </w:r>
    </w:p>
    <w:p w14:paraId="3850D280" w14:textId="77777777" w:rsidR="006D3DBD" w:rsidRPr="003078E3" w:rsidRDefault="006D3DBD" w:rsidP="00673ADF">
      <w:pPr>
        <w:shd w:val="clear" w:color="auto" w:fill="FFFFFF"/>
        <w:spacing w:after="0" w:line="240" w:lineRule="auto"/>
        <w:rPr>
          <w:rFonts w:cs="Calibri"/>
          <w:sz w:val="20"/>
          <w:szCs w:val="20"/>
        </w:rPr>
      </w:pPr>
    </w:p>
    <w:p w14:paraId="4DC52BA9" w14:textId="77777777" w:rsidR="006825A2" w:rsidRPr="003078E3" w:rsidRDefault="006825A2" w:rsidP="00673ADF">
      <w:pPr>
        <w:shd w:val="clear" w:color="auto" w:fill="FFFFFF"/>
        <w:spacing w:after="0" w:line="240" w:lineRule="auto"/>
        <w:rPr>
          <w:rFonts w:cs="Calibri"/>
          <w:sz w:val="20"/>
          <w:szCs w:val="20"/>
        </w:rPr>
      </w:pPr>
    </w:p>
    <w:p w14:paraId="0779326D" w14:textId="77777777" w:rsidR="00673ADF" w:rsidRPr="003078E3" w:rsidRDefault="00673ADF" w:rsidP="00673ADF">
      <w:pPr>
        <w:shd w:val="clear" w:color="auto" w:fill="FFFFFF"/>
        <w:spacing w:after="0" w:line="240" w:lineRule="auto"/>
        <w:rPr>
          <w:rFonts w:cs="Calibri"/>
          <w:b/>
          <w:bCs/>
          <w:sz w:val="20"/>
          <w:szCs w:val="20"/>
        </w:rPr>
      </w:pPr>
      <w:r w:rsidRPr="003078E3">
        <w:rPr>
          <w:rFonts w:cs="Calibri"/>
          <w:b/>
          <w:bCs/>
          <w:sz w:val="20"/>
          <w:szCs w:val="20"/>
        </w:rPr>
        <w:t xml:space="preserve">Pour le Distributeur : </w:t>
      </w:r>
    </w:p>
    <w:p w14:paraId="4F9029EE" w14:textId="77777777" w:rsidR="00673ADF" w:rsidRPr="003078E3" w:rsidRDefault="00673ADF" w:rsidP="00673ADF">
      <w:pPr>
        <w:shd w:val="clear" w:color="auto" w:fill="FFFFFF"/>
        <w:spacing w:after="0" w:line="240" w:lineRule="auto"/>
        <w:rPr>
          <w:rFonts w:cs="Calibri"/>
          <w:b/>
          <w:bCs/>
          <w:sz w:val="20"/>
          <w:szCs w:val="20"/>
        </w:rPr>
      </w:pPr>
      <w:r w:rsidRPr="003078E3">
        <w:rPr>
          <w:rFonts w:cs="Calibri"/>
          <w:b/>
          <w:bCs/>
          <w:sz w:val="20"/>
          <w:szCs w:val="20"/>
        </w:rPr>
        <w:t>Mention « Lu et approuvé, Bon pour accord » à apposer avant signature</w:t>
      </w:r>
    </w:p>
    <w:p w14:paraId="762FDA3B" w14:textId="77777777" w:rsidR="00673ADF" w:rsidRPr="003078E3" w:rsidRDefault="00673ADF" w:rsidP="00673ADF">
      <w:pPr>
        <w:shd w:val="clear" w:color="auto" w:fill="FFFFFF"/>
        <w:spacing w:after="0" w:line="240" w:lineRule="auto"/>
        <w:rPr>
          <w:rFonts w:cs="Calibri"/>
          <w:sz w:val="20"/>
          <w:szCs w:val="20"/>
        </w:rPr>
      </w:pPr>
    </w:p>
    <w:p w14:paraId="24D40332" w14:textId="77777777" w:rsidR="00673ADF" w:rsidRPr="003078E3" w:rsidRDefault="00673ADF" w:rsidP="00673ADF">
      <w:pPr>
        <w:spacing w:after="0" w:line="240" w:lineRule="auto"/>
        <w:rPr>
          <w:rFonts w:cs="Calibri"/>
          <w:sz w:val="20"/>
          <w:szCs w:val="20"/>
        </w:rPr>
      </w:pPr>
      <w:r w:rsidRPr="003078E3">
        <w:rPr>
          <w:rFonts w:cs="Calibri"/>
          <w:sz w:val="20"/>
          <w:szCs w:val="20"/>
        </w:rPr>
        <w:t>(Signature manuscrite ou électronique)</w:t>
      </w:r>
    </w:p>
    <w:p w14:paraId="1B6F24F5" w14:textId="77777777" w:rsidR="00462120" w:rsidRPr="003078E3" w:rsidRDefault="00462120" w:rsidP="00673ADF">
      <w:pPr>
        <w:spacing w:after="0" w:line="240" w:lineRule="auto"/>
        <w:rPr>
          <w:rFonts w:cs="Calibri"/>
          <w:sz w:val="20"/>
          <w:szCs w:val="20"/>
        </w:rPr>
      </w:pPr>
    </w:p>
    <w:p w14:paraId="4D0305C5" w14:textId="77777777" w:rsidR="00D9337E" w:rsidRPr="003078E3" w:rsidRDefault="00D9337E" w:rsidP="00673ADF">
      <w:pPr>
        <w:spacing w:after="0" w:line="240" w:lineRule="auto"/>
        <w:rPr>
          <w:rFonts w:cs="Calibri"/>
          <w:sz w:val="20"/>
          <w:szCs w:val="20"/>
        </w:rPr>
      </w:pPr>
    </w:p>
    <w:p w14:paraId="0C27F831" w14:textId="77777777" w:rsidR="00D9337E" w:rsidRPr="003078E3" w:rsidRDefault="00D9337E" w:rsidP="00673ADF">
      <w:pPr>
        <w:spacing w:after="0" w:line="240" w:lineRule="auto"/>
        <w:rPr>
          <w:rFonts w:cs="Calibri"/>
          <w:sz w:val="20"/>
          <w:szCs w:val="20"/>
        </w:rPr>
      </w:pPr>
    </w:p>
    <w:p w14:paraId="0B7AACB7" w14:textId="77777777" w:rsidR="00D9337E" w:rsidRPr="003078E3" w:rsidRDefault="00D9337E" w:rsidP="00673ADF">
      <w:pPr>
        <w:spacing w:after="0" w:line="240" w:lineRule="auto"/>
        <w:rPr>
          <w:rFonts w:cs="Calibri"/>
          <w:sz w:val="20"/>
          <w:szCs w:val="20"/>
        </w:rPr>
      </w:pPr>
    </w:p>
    <w:p w14:paraId="794653AD" w14:textId="77777777" w:rsidR="00462120" w:rsidRPr="003078E3" w:rsidRDefault="00462120" w:rsidP="00673ADF">
      <w:pPr>
        <w:spacing w:after="0" w:line="240" w:lineRule="auto"/>
        <w:rPr>
          <w:rFonts w:cs="Calibri"/>
          <w:sz w:val="20"/>
          <w:szCs w:val="20"/>
        </w:rPr>
      </w:pPr>
    </w:p>
    <w:p w14:paraId="051C6DAD" w14:textId="77777777" w:rsidR="00462120" w:rsidRPr="003078E3" w:rsidRDefault="00462120" w:rsidP="00673ADF">
      <w:pPr>
        <w:spacing w:after="0" w:line="240" w:lineRule="auto"/>
        <w:rPr>
          <w:rFonts w:cs="Calibri"/>
          <w:sz w:val="20"/>
          <w:szCs w:val="20"/>
        </w:rPr>
      </w:pPr>
    </w:p>
    <w:p w14:paraId="4E205E6A" w14:textId="77777777" w:rsidR="00462120" w:rsidRPr="003078E3" w:rsidRDefault="00462120" w:rsidP="00673ADF">
      <w:pPr>
        <w:spacing w:after="0" w:line="240" w:lineRule="auto"/>
        <w:rPr>
          <w:rFonts w:cs="Calibri"/>
          <w:sz w:val="20"/>
          <w:szCs w:val="20"/>
        </w:rPr>
      </w:pPr>
    </w:p>
    <w:p w14:paraId="1F65C221" w14:textId="77777777" w:rsidR="00673ADF" w:rsidRPr="003078E3" w:rsidRDefault="00673ADF" w:rsidP="00673ADF">
      <w:pPr>
        <w:spacing w:after="0" w:line="240" w:lineRule="auto"/>
        <w:rPr>
          <w:rFonts w:cs="Calibri"/>
          <w:sz w:val="20"/>
          <w:szCs w:val="20"/>
        </w:rPr>
      </w:pPr>
    </w:p>
    <w:p w14:paraId="1DD53C3D" w14:textId="7E647362" w:rsidR="00673ADF" w:rsidRPr="003078E3" w:rsidRDefault="00673ADF" w:rsidP="00673ADF">
      <w:pPr>
        <w:shd w:val="clear" w:color="auto" w:fill="FFFFFF"/>
        <w:spacing w:after="0" w:line="240" w:lineRule="auto"/>
        <w:jc w:val="right"/>
        <w:rPr>
          <w:rFonts w:cs="Calibri"/>
          <w:b/>
          <w:bCs/>
          <w:sz w:val="20"/>
          <w:szCs w:val="20"/>
        </w:rPr>
      </w:pPr>
      <w:r w:rsidRPr="003078E3">
        <w:rPr>
          <w:rFonts w:cs="Calibri"/>
          <w:b/>
          <w:bCs/>
          <w:sz w:val="20"/>
          <w:szCs w:val="20"/>
        </w:rPr>
        <w:t xml:space="preserve">Pour le </w:t>
      </w:r>
      <w:r w:rsidR="00145553" w:rsidRPr="003078E3">
        <w:rPr>
          <w:rFonts w:cs="Calibri"/>
          <w:b/>
          <w:bCs/>
          <w:sz w:val="20"/>
          <w:szCs w:val="20"/>
        </w:rPr>
        <w:t xml:space="preserve">Gestionnaire du </w:t>
      </w:r>
      <w:r w:rsidRPr="003078E3">
        <w:rPr>
          <w:rFonts w:cs="Calibri"/>
          <w:b/>
          <w:bCs/>
          <w:sz w:val="20"/>
          <w:szCs w:val="20"/>
        </w:rPr>
        <w:t xml:space="preserve">Point de proximité : </w:t>
      </w:r>
    </w:p>
    <w:p w14:paraId="1874B83E" w14:textId="77777777" w:rsidR="00673ADF" w:rsidRPr="003078E3" w:rsidRDefault="00673ADF" w:rsidP="00673ADF">
      <w:pPr>
        <w:shd w:val="clear" w:color="auto" w:fill="FFFFFF"/>
        <w:spacing w:after="0" w:line="240" w:lineRule="auto"/>
        <w:jc w:val="right"/>
        <w:rPr>
          <w:rFonts w:cs="Calibri"/>
          <w:b/>
          <w:bCs/>
          <w:sz w:val="20"/>
          <w:szCs w:val="20"/>
        </w:rPr>
      </w:pPr>
      <w:r w:rsidRPr="003078E3">
        <w:rPr>
          <w:rFonts w:cs="Calibri"/>
          <w:b/>
          <w:bCs/>
          <w:sz w:val="20"/>
          <w:szCs w:val="20"/>
        </w:rPr>
        <w:t>Mention « Lu et approuvé, Bon pour accord » à apposer avant signature</w:t>
      </w:r>
    </w:p>
    <w:p w14:paraId="50CCF252" w14:textId="77777777" w:rsidR="00673ADF" w:rsidRPr="003078E3" w:rsidRDefault="00673ADF" w:rsidP="00673ADF">
      <w:pPr>
        <w:shd w:val="clear" w:color="auto" w:fill="FFFFFF"/>
        <w:spacing w:after="0" w:line="240" w:lineRule="auto"/>
        <w:jc w:val="right"/>
        <w:rPr>
          <w:rFonts w:cs="Calibri"/>
          <w:b/>
          <w:bCs/>
          <w:sz w:val="20"/>
          <w:szCs w:val="20"/>
        </w:rPr>
      </w:pPr>
    </w:p>
    <w:p w14:paraId="320BD63F" w14:textId="77777777" w:rsidR="00673ADF" w:rsidRPr="003078E3" w:rsidRDefault="00673ADF" w:rsidP="00673ADF">
      <w:pPr>
        <w:spacing w:after="0" w:line="240" w:lineRule="auto"/>
        <w:jc w:val="right"/>
        <w:rPr>
          <w:rFonts w:cs="Calibri"/>
          <w:sz w:val="20"/>
          <w:szCs w:val="20"/>
        </w:rPr>
      </w:pPr>
      <w:r w:rsidRPr="003078E3">
        <w:rPr>
          <w:rFonts w:cs="Calibri"/>
          <w:sz w:val="20"/>
          <w:szCs w:val="20"/>
        </w:rPr>
        <w:t>(Signature manuscrite ou électronique)</w:t>
      </w:r>
    </w:p>
    <w:p w14:paraId="789AE2E1" w14:textId="77777777" w:rsidR="0071694C" w:rsidRPr="003078E3" w:rsidRDefault="0071694C">
      <w:pPr>
        <w:rPr>
          <w:rFonts w:cs="Calibri"/>
          <w:sz w:val="20"/>
          <w:szCs w:val="20"/>
        </w:rPr>
      </w:pPr>
    </w:p>
    <w:p w14:paraId="312810EC" w14:textId="77777777" w:rsidR="002711A9" w:rsidRPr="003078E3" w:rsidRDefault="002711A9" w:rsidP="002711A9">
      <w:pPr>
        <w:rPr>
          <w:rFonts w:cs="Calibri"/>
          <w:sz w:val="20"/>
          <w:szCs w:val="20"/>
        </w:rPr>
      </w:pPr>
    </w:p>
    <w:p w14:paraId="3E521861" w14:textId="77777777" w:rsidR="002711A9" w:rsidRPr="003078E3" w:rsidRDefault="002711A9" w:rsidP="002711A9">
      <w:pPr>
        <w:rPr>
          <w:rFonts w:cs="Calibri"/>
          <w:sz w:val="20"/>
          <w:szCs w:val="20"/>
        </w:rPr>
      </w:pPr>
    </w:p>
    <w:p w14:paraId="760A09A2" w14:textId="77777777" w:rsidR="002711A9" w:rsidRPr="003078E3" w:rsidRDefault="002711A9" w:rsidP="002711A9">
      <w:pPr>
        <w:rPr>
          <w:rFonts w:cs="Calibri"/>
          <w:sz w:val="20"/>
          <w:szCs w:val="20"/>
        </w:rPr>
      </w:pPr>
    </w:p>
    <w:p w14:paraId="6ACF63EC" w14:textId="34B5D12C" w:rsidR="002711A9" w:rsidRPr="003078E3" w:rsidRDefault="002711A9" w:rsidP="002711A9">
      <w:pPr>
        <w:tabs>
          <w:tab w:val="left" w:pos="3731"/>
          <w:tab w:val="left" w:pos="6136"/>
        </w:tabs>
        <w:rPr>
          <w:rFonts w:cs="Calibri"/>
          <w:sz w:val="20"/>
          <w:szCs w:val="20"/>
        </w:rPr>
      </w:pPr>
      <w:r w:rsidRPr="003078E3">
        <w:rPr>
          <w:rFonts w:cs="Calibri"/>
          <w:sz w:val="20"/>
          <w:szCs w:val="20"/>
        </w:rPr>
        <w:tab/>
      </w:r>
    </w:p>
    <w:sectPr w:rsidR="002711A9" w:rsidRPr="003078E3">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04259" w14:textId="77777777" w:rsidR="000802C6" w:rsidRDefault="000802C6" w:rsidP="00DE5B81">
      <w:pPr>
        <w:spacing w:after="0" w:line="240" w:lineRule="auto"/>
      </w:pPr>
      <w:r>
        <w:separator/>
      </w:r>
    </w:p>
  </w:endnote>
  <w:endnote w:type="continuationSeparator" w:id="0">
    <w:p w14:paraId="122D0935" w14:textId="77777777" w:rsidR="000802C6" w:rsidRDefault="000802C6" w:rsidP="00DE5B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9E2DA" w14:textId="77777777" w:rsidR="00E817AF" w:rsidRDefault="00E817A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sz w:val="18"/>
        <w:szCs w:val="18"/>
      </w:rPr>
      <w:id w:val="1113166075"/>
      <w:docPartObj>
        <w:docPartGallery w:val="Page Numbers (Bottom of Page)"/>
        <w:docPartUnique/>
      </w:docPartObj>
    </w:sdtPr>
    <w:sdtEndPr/>
    <w:sdtContent>
      <w:sdt>
        <w:sdtPr>
          <w:rPr>
            <w:rFonts w:ascii="Calibri" w:hAnsi="Calibri" w:cs="Calibri"/>
            <w:sz w:val="18"/>
            <w:szCs w:val="18"/>
          </w:rPr>
          <w:id w:val="1458219556"/>
          <w:docPartObj>
            <w:docPartGallery w:val="Page Numbers (Top of Page)"/>
            <w:docPartUnique/>
          </w:docPartObj>
        </w:sdtPr>
        <w:sdtEndPr/>
        <w:sdtContent>
          <w:p w14:paraId="4CE2683A" w14:textId="77777777" w:rsidR="00EF3699" w:rsidRPr="009643A6" w:rsidRDefault="00EF3699">
            <w:pPr>
              <w:pStyle w:val="Pieddepage"/>
              <w:pBdr>
                <w:bottom w:val="single" w:sz="6" w:space="1" w:color="auto"/>
              </w:pBdr>
              <w:rPr>
                <w:rFonts w:ascii="Calibri" w:hAnsi="Calibri" w:cs="Calibri"/>
                <w:sz w:val="18"/>
                <w:szCs w:val="18"/>
              </w:rPr>
            </w:pPr>
          </w:p>
          <w:p w14:paraId="24C5510A" w14:textId="55972DFB" w:rsidR="00EF3699" w:rsidRPr="009643A6" w:rsidRDefault="00EF3699">
            <w:pPr>
              <w:pStyle w:val="Pieddepage"/>
              <w:rPr>
                <w:rFonts w:ascii="Calibri" w:hAnsi="Calibri" w:cs="Calibri"/>
                <w:sz w:val="18"/>
                <w:szCs w:val="18"/>
              </w:rPr>
            </w:pPr>
            <w:r>
              <w:rPr>
                <w:rFonts w:ascii="Calibri" w:hAnsi="Calibri" w:cs="Calibri"/>
                <w:sz w:val="18"/>
                <w:szCs w:val="18"/>
              </w:rPr>
              <w:t>REP PMCB – M</w:t>
            </w:r>
            <w:r w:rsidRPr="00F71FE0">
              <w:rPr>
                <w:rFonts w:ascii="Calibri" w:hAnsi="Calibri" w:cs="Calibri"/>
                <w:sz w:val="18"/>
                <w:szCs w:val="18"/>
              </w:rPr>
              <w:t xml:space="preserve">odèle </w:t>
            </w:r>
            <w:r>
              <w:rPr>
                <w:rFonts w:ascii="Calibri" w:hAnsi="Calibri" w:cs="Calibri"/>
                <w:sz w:val="18"/>
                <w:szCs w:val="18"/>
              </w:rPr>
              <w:t xml:space="preserve">de Convention </w:t>
            </w:r>
            <w:r w:rsidRPr="00F71FE0">
              <w:rPr>
                <w:rFonts w:ascii="Calibri" w:hAnsi="Calibri" w:cs="Calibri"/>
                <w:sz w:val="18"/>
                <w:szCs w:val="18"/>
              </w:rPr>
              <w:t>de proximité</w:t>
            </w:r>
            <w:r>
              <w:rPr>
                <w:rFonts w:ascii="Calibri" w:hAnsi="Calibri" w:cs="Calibri"/>
                <w:sz w:val="18"/>
                <w:szCs w:val="18"/>
              </w:rPr>
              <w:t xml:space="preserve"> –</w:t>
            </w:r>
            <w:r w:rsidRPr="00F71FE0">
              <w:rPr>
                <w:rFonts w:ascii="Calibri" w:hAnsi="Calibri" w:cs="Calibri"/>
                <w:sz w:val="18"/>
                <w:szCs w:val="18"/>
              </w:rPr>
              <w:t xml:space="preserve"> version </w:t>
            </w:r>
            <w:r w:rsidR="003078E3">
              <w:rPr>
                <w:rFonts w:ascii="Calibri" w:hAnsi="Calibri" w:cs="Calibri"/>
                <w:sz w:val="18"/>
                <w:szCs w:val="18"/>
              </w:rPr>
              <w:t xml:space="preserve">OCAB </w:t>
            </w:r>
            <w:r w:rsidR="00A5588A">
              <w:rPr>
                <w:rFonts w:ascii="Calibri" w:hAnsi="Calibri" w:cs="Calibri"/>
                <w:sz w:val="18"/>
                <w:szCs w:val="18"/>
              </w:rPr>
              <w:t>février</w:t>
            </w:r>
            <w:r w:rsidR="00D02B67">
              <w:rPr>
                <w:rFonts w:ascii="Calibri" w:hAnsi="Calibri" w:cs="Calibri"/>
                <w:sz w:val="18"/>
                <w:szCs w:val="18"/>
              </w:rPr>
              <w:t xml:space="preserve"> 2025</w:t>
            </w:r>
            <w:r w:rsidRPr="00F71FE0">
              <w:rPr>
                <w:rFonts w:ascii="Calibri" w:hAnsi="Calibri" w:cs="Calibri"/>
                <w:sz w:val="18"/>
                <w:szCs w:val="18"/>
              </w:rPr>
              <w:tab/>
            </w:r>
            <w:r w:rsidRPr="009643A6">
              <w:rPr>
                <w:rFonts w:ascii="Calibri" w:hAnsi="Calibri" w:cs="Calibri"/>
                <w:sz w:val="18"/>
                <w:szCs w:val="18"/>
              </w:rPr>
              <w:t xml:space="preserve">Page </w:t>
            </w:r>
            <w:r w:rsidRPr="009643A6">
              <w:rPr>
                <w:rFonts w:ascii="Calibri" w:hAnsi="Calibri" w:cs="Calibri"/>
                <w:b/>
                <w:bCs/>
                <w:sz w:val="18"/>
                <w:szCs w:val="18"/>
              </w:rPr>
              <w:fldChar w:fldCharType="begin"/>
            </w:r>
            <w:r w:rsidRPr="009643A6">
              <w:rPr>
                <w:rFonts w:ascii="Calibri" w:hAnsi="Calibri" w:cs="Calibri"/>
                <w:b/>
                <w:bCs/>
                <w:sz w:val="18"/>
                <w:szCs w:val="18"/>
              </w:rPr>
              <w:instrText>PAGE</w:instrText>
            </w:r>
            <w:r w:rsidRPr="009643A6">
              <w:rPr>
                <w:rFonts w:ascii="Calibri" w:hAnsi="Calibri" w:cs="Calibri"/>
                <w:b/>
                <w:bCs/>
                <w:sz w:val="18"/>
                <w:szCs w:val="18"/>
              </w:rPr>
              <w:fldChar w:fldCharType="separate"/>
            </w:r>
            <w:r w:rsidRPr="009643A6">
              <w:rPr>
                <w:rFonts w:ascii="Calibri" w:hAnsi="Calibri" w:cs="Calibri"/>
                <w:b/>
                <w:bCs/>
                <w:sz w:val="18"/>
                <w:szCs w:val="18"/>
              </w:rPr>
              <w:t>2</w:t>
            </w:r>
            <w:r w:rsidRPr="009643A6">
              <w:rPr>
                <w:rFonts w:ascii="Calibri" w:hAnsi="Calibri" w:cs="Calibri"/>
                <w:b/>
                <w:bCs/>
                <w:sz w:val="18"/>
                <w:szCs w:val="18"/>
              </w:rPr>
              <w:fldChar w:fldCharType="end"/>
            </w:r>
            <w:r w:rsidRPr="009643A6">
              <w:rPr>
                <w:rFonts w:ascii="Calibri" w:hAnsi="Calibri" w:cs="Calibri"/>
                <w:sz w:val="18"/>
                <w:szCs w:val="18"/>
              </w:rPr>
              <w:t xml:space="preserve"> sur </w:t>
            </w:r>
            <w:r w:rsidRPr="009643A6">
              <w:rPr>
                <w:rFonts w:ascii="Calibri" w:hAnsi="Calibri" w:cs="Calibri"/>
                <w:b/>
                <w:bCs/>
                <w:sz w:val="18"/>
                <w:szCs w:val="18"/>
              </w:rPr>
              <w:fldChar w:fldCharType="begin"/>
            </w:r>
            <w:r w:rsidRPr="009643A6">
              <w:rPr>
                <w:rFonts w:ascii="Calibri" w:hAnsi="Calibri" w:cs="Calibri"/>
                <w:b/>
                <w:bCs/>
                <w:sz w:val="18"/>
                <w:szCs w:val="18"/>
              </w:rPr>
              <w:instrText>NUMPAGES</w:instrText>
            </w:r>
            <w:r w:rsidRPr="009643A6">
              <w:rPr>
                <w:rFonts w:ascii="Calibri" w:hAnsi="Calibri" w:cs="Calibri"/>
                <w:b/>
                <w:bCs/>
                <w:sz w:val="18"/>
                <w:szCs w:val="18"/>
              </w:rPr>
              <w:fldChar w:fldCharType="separate"/>
            </w:r>
            <w:r w:rsidRPr="009643A6">
              <w:rPr>
                <w:rFonts w:ascii="Calibri" w:hAnsi="Calibri" w:cs="Calibri"/>
                <w:b/>
                <w:bCs/>
                <w:sz w:val="18"/>
                <w:szCs w:val="18"/>
              </w:rPr>
              <w:t>2</w:t>
            </w:r>
            <w:r w:rsidRPr="009643A6">
              <w:rPr>
                <w:rFonts w:ascii="Calibri" w:hAnsi="Calibri" w:cs="Calibri"/>
                <w:b/>
                <w:bCs/>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CC2D4" w14:textId="77777777" w:rsidR="00E817AF" w:rsidRDefault="00E817A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9C331" w14:textId="77777777" w:rsidR="000802C6" w:rsidRDefault="000802C6" w:rsidP="00DE5B81">
      <w:pPr>
        <w:spacing w:after="0" w:line="240" w:lineRule="auto"/>
      </w:pPr>
      <w:r>
        <w:separator/>
      </w:r>
    </w:p>
  </w:footnote>
  <w:footnote w:type="continuationSeparator" w:id="0">
    <w:p w14:paraId="568A8DA3" w14:textId="77777777" w:rsidR="000802C6" w:rsidRDefault="000802C6" w:rsidP="00DE5B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69BAA" w14:textId="35B19E0B" w:rsidR="00E817AF" w:rsidRDefault="006C7F22">
    <w:pPr>
      <w:pStyle w:val="En-tte"/>
    </w:pPr>
    <w:r>
      <w:rPr>
        <w:noProof/>
      </w:rPr>
      <w:pict w14:anchorId="7A0BE7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3238719" o:spid="_x0000_s1026" type="#_x0000_t136" style="position:absolute;margin-left:0;margin-top:0;width:552.3pt;height:87.2pt;rotation:315;z-index:-251655168;mso-position-horizontal:center;mso-position-horizontal-relative:margin;mso-position-vertical:center;mso-position-vertical-relative:margin" o:allowincell="f" fillcolor="silver" stroked="f">
          <v:fill opacity=".5"/>
          <v:textpath style="font-family:&quot;Calibri&quot;;font-size:1pt" string="MODELE DE CONVENT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66366" w14:textId="575265B1" w:rsidR="00E817AF" w:rsidRDefault="006C7F22">
    <w:pPr>
      <w:pStyle w:val="En-tte"/>
    </w:pPr>
    <w:r>
      <w:rPr>
        <w:noProof/>
      </w:rPr>
      <w:pict w14:anchorId="753A44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3238720" o:spid="_x0000_s1027" type="#_x0000_t136" style="position:absolute;margin-left:0;margin-top:0;width:552.3pt;height:87.2pt;rotation:315;z-index:-251653120;mso-position-horizontal:center;mso-position-horizontal-relative:margin;mso-position-vertical:center;mso-position-vertical-relative:margin" o:allowincell="f" fillcolor="silver" stroked="f">
          <v:fill opacity=".5"/>
          <v:textpath style="font-family:&quot;Calibri&quot;;font-size:1pt" string="MODELE DE CONVENTIO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103D7" w14:textId="6B7F1E17" w:rsidR="00E817AF" w:rsidRDefault="006C7F22">
    <w:pPr>
      <w:pStyle w:val="En-tte"/>
    </w:pPr>
    <w:r>
      <w:rPr>
        <w:noProof/>
      </w:rPr>
      <w:pict w14:anchorId="17EC9E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3238718" o:spid="_x0000_s1025" type="#_x0000_t136" style="position:absolute;margin-left:0;margin-top:0;width:552.3pt;height:87.2pt;rotation:315;z-index:-251657216;mso-position-horizontal:center;mso-position-horizontal-relative:margin;mso-position-vertical:center;mso-position-vertical-relative:margin" o:allowincell="f" fillcolor="silver" stroked="f">
          <v:fill opacity=".5"/>
          <v:textpath style="font-family:&quot;Calibri&quot;;font-size:1pt" string="MODELE DE CONVENTI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34200"/>
    <w:multiLevelType w:val="hybridMultilevel"/>
    <w:tmpl w:val="32E6FB6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2962F8A"/>
    <w:multiLevelType w:val="hybridMultilevel"/>
    <w:tmpl w:val="99F6DA92"/>
    <w:lvl w:ilvl="0" w:tplc="B04CE354">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5F74CA1"/>
    <w:multiLevelType w:val="hybridMultilevel"/>
    <w:tmpl w:val="CAD6177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9BF6AE9"/>
    <w:multiLevelType w:val="hybridMultilevel"/>
    <w:tmpl w:val="F5CAD688"/>
    <w:lvl w:ilvl="0" w:tplc="040C0001">
      <w:start w:val="1"/>
      <w:numFmt w:val="bullet"/>
      <w:lvlText w:val=""/>
      <w:lvlJc w:val="left"/>
      <w:pPr>
        <w:ind w:left="108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1AEF04B6"/>
    <w:multiLevelType w:val="hybridMultilevel"/>
    <w:tmpl w:val="515EF2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D173194"/>
    <w:multiLevelType w:val="hybridMultilevel"/>
    <w:tmpl w:val="82929E84"/>
    <w:lvl w:ilvl="0" w:tplc="20BAC920">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26124BD4"/>
    <w:multiLevelType w:val="hybridMultilevel"/>
    <w:tmpl w:val="5D8C2836"/>
    <w:lvl w:ilvl="0" w:tplc="040C0001">
      <w:start w:val="1"/>
      <w:numFmt w:val="bullet"/>
      <w:lvlText w:val=""/>
      <w:lvlJc w:val="left"/>
      <w:pPr>
        <w:ind w:left="108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2F7604D0"/>
    <w:multiLevelType w:val="hybridMultilevel"/>
    <w:tmpl w:val="DAC09B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0AF6191"/>
    <w:multiLevelType w:val="hybridMultilevel"/>
    <w:tmpl w:val="534033B4"/>
    <w:lvl w:ilvl="0" w:tplc="040C0001">
      <w:start w:val="1"/>
      <w:numFmt w:val="bullet"/>
      <w:lvlText w:val=""/>
      <w:lvlJc w:val="left"/>
      <w:pPr>
        <w:ind w:left="862"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9" w15:restartNumberingAfterBreak="0">
    <w:nsid w:val="32F80E7F"/>
    <w:multiLevelType w:val="hybridMultilevel"/>
    <w:tmpl w:val="7054A56E"/>
    <w:lvl w:ilvl="0" w:tplc="040C0001">
      <w:start w:val="1"/>
      <w:numFmt w:val="bullet"/>
      <w:lvlText w:val=""/>
      <w:lvlJc w:val="left"/>
      <w:pPr>
        <w:ind w:left="108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33661323"/>
    <w:multiLevelType w:val="hybridMultilevel"/>
    <w:tmpl w:val="B28AF904"/>
    <w:lvl w:ilvl="0" w:tplc="040C0001">
      <w:start w:val="1"/>
      <w:numFmt w:val="bullet"/>
      <w:lvlText w:val=""/>
      <w:lvlJc w:val="left"/>
      <w:pPr>
        <w:ind w:left="108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378B0DCB"/>
    <w:multiLevelType w:val="hybridMultilevel"/>
    <w:tmpl w:val="B5AE4C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B2007AF"/>
    <w:multiLevelType w:val="hybridMultilevel"/>
    <w:tmpl w:val="E774DCC2"/>
    <w:lvl w:ilvl="0" w:tplc="040C0003">
      <w:start w:val="1"/>
      <w:numFmt w:val="bullet"/>
      <w:lvlText w:val="o"/>
      <w:lvlJc w:val="left"/>
      <w:pPr>
        <w:ind w:left="720" w:hanging="360"/>
      </w:pPr>
      <w:rPr>
        <w:rFonts w:ascii="Courier New" w:hAnsi="Courier New" w:cs="Courier New"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1C200AE"/>
    <w:multiLevelType w:val="hybridMultilevel"/>
    <w:tmpl w:val="06265A96"/>
    <w:lvl w:ilvl="0" w:tplc="040C0001">
      <w:start w:val="1"/>
      <w:numFmt w:val="bullet"/>
      <w:lvlText w:val=""/>
      <w:lvlJc w:val="left"/>
      <w:pPr>
        <w:ind w:left="108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49F73E9F"/>
    <w:multiLevelType w:val="hybridMultilevel"/>
    <w:tmpl w:val="99F281E4"/>
    <w:lvl w:ilvl="0" w:tplc="79EAA34E">
      <w:start w:val="101"/>
      <w:numFmt w:val="bullet"/>
      <w:lvlText w:val="-"/>
      <w:lvlJc w:val="left"/>
      <w:pPr>
        <w:tabs>
          <w:tab w:val="num" w:pos="720"/>
        </w:tabs>
        <w:ind w:left="720" w:hanging="360"/>
      </w:pPr>
      <w:rPr>
        <w:rFonts w:ascii="Verdana" w:eastAsia="Times New Roman" w:hAnsi="Verdana"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F651A8"/>
    <w:multiLevelType w:val="hybridMultilevel"/>
    <w:tmpl w:val="5A8C0BF4"/>
    <w:lvl w:ilvl="0" w:tplc="040C0001">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5921527"/>
    <w:multiLevelType w:val="hybridMultilevel"/>
    <w:tmpl w:val="6F685AD6"/>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7" w15:restartNumberingAfterBreak="0">
    <w:nsid w:val="656A710B"/>
    <w:multiLevelType w:val="hybridMultilevel"/>
    <w:tmpl w:val="CB9A5A4E"/>
    <w:lvl w:ilvl="0" w:tplc="040C0003">
      <w:start w:val="1"/>
      <w:numFmt w:val="bullet"/>
      <w:lvlText w:val="o"/>
      <w:lvlJc w:val="left"/>
      <w:pPr>
        <w:ind w:left="1148" w:hanging="360"/>
      </w:pPr>
      <w:rPr>
        <w:rFonts w:ascii="Courier New" w:hAnsi="Courier New" w:cs="Courier New" w:hint="default"/>
      </w:rPr>
    </w:lvl>
    <w:lvl w:ilvl="1" w:tplc="FFFFFFFF" w:tentative="1">
      <w:start w:val="1"/>
      <w:numFmt w:val="bullet"/>
      <w:lvlText w:val="o"/>
      <w:lvlJc w:val="left"/>
      <w:pPr>
        <w:ind w:left="1868" w:hanging="360"/>
      </w:pPr>
      <w:rPr>
        <w:rFonts w:ascii="Courier New" w:hAnsi="Courier New" w:cs="Courier New" w:hint="default"/>
      </w:rPr>
    </w:lvl>
    <w:lvl w:ilvl="2" w:tplc="FFFFFFFF" w:tentative="1">
      <w:start w:val="1"/>
      <w:numFmt w:val="bullet"/>
      <w:lvlText w:val=""/>
      <w:lvlJc w:val="left"/>
      <w:pPr>
        <w:ind w:left="2588" w:hanging="360"/>
      </w:pPr>
      <w:rPr>
        <w:rFonts w:ascii="Wingdings" w:hAnsi="Wingdings" w:hint="default"/>
      </w:rPr>
    </w:lvl>
    <w:lvl w:ilvl="3" w:tplc="FFFFFFFF" w:tentative="1">
      <w:start w:val="1"/>
      <w:numFmt w:val="bullet"/>
      <w:lvlText w:val=""/>
      <w:lvlJc w:val="left"/>
      <w:pPr>
        <w:ind w:left="3308" w:hanging="360"/>
      </w:pPr>
      <w:rPr>
        <w:rFonts w:ascii="Symbol" w:hAnsi="Symbol" w:hint="default"/>
      </w:rPr>
    </w:lvl>
    <w:lvl w:ilvl="4" w:tplc="FFFFFFFF" w:tentative="1">
      <w:start w:val="1"/>
      <w:numFmt w:val="bullet"/>
      <w:lvlText w:val="o"/>
      <w:lvlJc w:val="left"/>
      <w:pPr>
        <w:ind w:left="4028" w:hanging="360"/>
      </w:pPr>
      <w:rPr>
        <w:rFonts w:ascii="Courier New" w:hAnsi="Courier New" w:cs="Courier New" w:hint="default"/>
      </w:rPr>
    </w:lvl>
    <w:lvl w:ilvl="5" w:tplc="FFFFFFFF" w:tentative="1">
      <w:start w:val="1"/>
      <w:numFmt w:val="bullet"/>
      <w:lvlText w:val=""/>
      <w:lvlJc w:val="left"/>
      <w:pPr>
        <w:ind w:left="4748" w:hanging="360"/>
      </w:pPr>
      <w:rPr>
        <w:rFonts w:ascii="Wingdings" w:hAnsi="Wingdings" w:hint="default"/>
      </w:rPr>
    </w:lvl>
    <w:lvl w:ilvl="6" w:tplc="FFFFFFFF" w:tentative="1">
      <w:start w:val="1"/>
      <w:numFmt w:val="bullet"/>
      <w:lvlText w:val=""/>
      <w:lvlJc w:val="left"/>
      <w:pPr>
        <w:ind w:left="5468" w:hanging="360"/>
      </w:pPr>
      <w:rPr>
        <w:rFonts w:ascii="Symbol" w:hAnsi="Symbol" w:hint="default"/>
      </w:rPr>
    </w:lvl>
    <w:lvl w:ilvl="7" w:tplc="FFFFFFFF" w:tentative="1">
      <w:start w:val="1"/>
      <w:numFmt w:val="bullet"/>
      <w:lvlText w:val="o"/>
      <w:lvlJc w:val="left"/>
      <w:pPr>
        <w:ind w:left="6188" w:hanging="360"/>
      </w:pPr>
      <w:rPr>
        <w:rFonts w:ascii="Courier New" w:hAnsi="Courier New" w:cs="Courier New" w:hint="default"/>
      </w:rPr>
    </w:lvl>
    <w:lvl w:ilvl="8" w:tplc="FFFFFFFF" w:tentative="1">
      <w:start w:val="1"/>
      <w:numFmt w:val="bullet"/>
      <w:lvlText w:val=""/>
      <w:lvlJc w:val="left"/>
      <w:pPr>
        <w:ind w:left="6908" w:hanging="360"/>
      </w:pPr>
      <w:rPr>
        <w:rFonts w:ascii="Wingdings" w:hAnsi="Wingdings" w:hint="default"/>
      </w:rPr>
    </w:lvl>
  </w:abstractNum>
  <w:abstractNum w:abstractNumId="18" w15:restartNumberingAfterBreak="0">
    <w:nsid w:val="67877C6D"/>
    <w:multiLevelType w:val="hybridMultilevel"/>
    <w:tmpl w:val="479452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9EC4DB4"/>
    <w:multiLevelType w:val="hybridMultilevel"/>
    <w:tmpl w:val="D5B6454A"/>
    <w:lvl w:ilvl="0" w:tplc="040C0001">
      <w:start w:val="1"/>
      <w:numFmt w:val="bullet"/>
      <w:lvlText w:val=""/>
      <w:lvlJc w:val="left"/>
      <w:pPr>
        <w:ind w:left="108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6BF01AEF"/>
    <w:multiLevelType w:val="hybridMultilevel"/>
    <w:tmpl w:val="F8A2FC12"/>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1" w15:restartNumberingAfterBreak="0">
    <w:nsid w:val="6E3A7948"/>
    <w:multiLevelType w:val="hybridMultilevel"/>
    <w:tmpl w:val="6FCE9602"/>
    <w:lvl w:ilvl="0" w:tplc="040C0001">
      <w:start w:val="1"/>
      <w:numFmt w:val="bullet"/>
      <w:lvlText w:val=""/>
      <w:lvlJc w:val="left"/>
      <w:pPr>
        <w:ind w:left="108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73F66475"/>
    <w:multiLevelType w:val="hybridMultilevel"/>
    <w:tmpl w:val="8D300B6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7287BD9"/>
    <w:multiLevelType w:val="hybridMultilevel"/>
    <w:tmpl w:val="1BE6C53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B827D98"/>
    <w:multiLevelType w:val="hybridMultilevel"/>
    <w:tmpl w:val="6884EBC2"/>
    <w:lvl w:ilvl="0" w:tplc="040C0001">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18339441">
    <w:abstractNumId w:val="2"/>
  </w:num>
  <w:num w:numId="2" w16cid:durableId="1892962774">
    <w:abstractNumId w:val="22"/>
  </w:num>
  <w:num w:numId="3" w16cid:durableId="1863666754">
    <w:abstractNumId w:val="7"/>
  </w:num>
  <w:num w:numId="4" w16cid:durableId="1094672547">
    <w:abstractNumId w:val="4"/>
  </w:num>
  <w:num w:numId="5" w16cid:durableId="911626919">
    <w:abstractNumId w:val="0"/>
  </w:num>
  <w:num w:numId="6" w16cid:durableId="589118369">
    <w:abstractNumId w:val="1"/>
  </w:num>
  <w:num w:numId="7" w16cid:durableId="2077168271">
    <w:abstractNumId w:val="24"/>
  </w:num>
  <w:num w:numId="8" w16cid:durableId="820536759">
    <w:abstractNumId w:val="3"/>
  </w:num>
  <w:num w:numId="9" w16cid:durableId="1485929286">
    <w:abstractNumId w:val="14"/>
  </w:num>
  <w:num w:numId="10" w16cid:durableId="1856797279">
    <w:abstractNumId w:val="17"/>
  </w:num>
  <w:num w:numId="11" w16cid:durableId="859050555">
    <w:abstractNumId w:val="12"/>
  </w:num>
  <w:num w:numId="12" w16cid:durableId="1467627346">
    <w:abstractNumId w:val="5"/>
  </w:num>
  <w:num w:numId="13" w16cid:durableId="831532859">
    <w:abstractNumId w:val="8"/>
  </w:num>
  <w:num w:numId="14" w16cid:durableId="1198472174">
    <w:abstractNumId w:val="19"/>
  </w:num>
  <w:num w:numId="15" w16cid:durableId="127014684">
    <w:abstractNumId w:val="21"/>
  </w:num>
  <w:num w:numId="16" w16cid:durableId="1564680559">
    <w:abstractNumId w:val="10"/>
  </w:num>
  <w:num w:numId="17" w16cid:durableId="1659458890">
    <w:abstractNumId w:val="9"/>
  </w:num>
  <w:num w:numId="18" w16cid:durableId="1448348576">
    <w:abstractNumId w:val="15"/>
  </w:num>
  <w:num w:numId="19" w16cid:durableId="19164853">
    <w:abstractNumId w:val="18"/>
  </w:num>
  <w:num w:numId="20" w16cid:durableId="1534491693">
    <w:abstractNumId w:val="6"/>
  </w:num>
  <w:num w:numId="21" w16cid:durableId="989748393">
    <w:abstractNumId w:val="13"/>
  </w:num>
  <w:num w:numId="22" w16cid:durableId="1758596896">
    <w:abstractNumId w:val="20"/>
  </w:num>
  <w:num w:numId="23" w16cid:durableId="130832411">
    <w:abstractNumId w:val="16"/>
  </w:num>
  <w:num w:numId="24" w16cid:durableId="2040619435">
    <w:abstractNumId w:val="11"/>
  </w:num>
  <w:num w:numId="25" w16cid:durableId="97969941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93A"/>
    <w:rsid w:val="000013C5"/>
    <w:rsid w:val="00006CA3"/>
    <w:rsid w:val="00013838"/>
    <w:rsid w:val="000166B6"/>
    <w:rsid w:val="00017359"/>
    <w:rsid w:val="0001736F"/>
    <w:rsid w:val="00022A1F"/>
    <w:rsid w:val="00025FEB"/>
    <w:rsid w:val="00031E69"/>
    <w:rsid w:val="00032879"/>
    <w:rsid w:val="00034456"/>
    <w:rsid w:val="00035D03"/>
    <w:rsid w:val="000410FF"/>
    <w:rsid w:val="00042CA4"/>
    <w:rsid w:val="00042D86"/>
    <w:rsid w:val="00044A29"/>
    <w:rsid w:val="00054430"/>
    <w:rsid w:val="00055808"/>
    <w:rsid w:val="00056EA0"/>
    <w:rsid w:val="00060120"/>
    <w:rsid w:val="00060DC7"/>
    <w:rsid w:val="00061745"/>
    <w:rsid w:val="00061E3A"/>
    <w:rsid w:val="00063BAE"/>
    <w:rsid w:val="000644DA"/>
    <w:rsid w:val="00066864"/>
    <w:rsid w:val="00067F3F"/>
    <w:rsid w:val="00070453"/>
    <w:rsid w:val="000715C4"/>
    <w:rsid w:val="000721DB"/>
    <w:rsid w:val="00073C4D"/>
    <w:rsid w:val="000758E6"/>
    <w:rsid w:val="000802C6"/>
    <w:rsid w:val="00083E09"/>
    <w:rsid w:val="00084575"/>
    <w:rsid w:val="00085EAC"/>
    <w:rsid w:val="0008629F"/>
    <w:rsid w:val="000903E8"/>
    <w:rsid w:val="00090C9C"/>
    <w:rsid w:val="00091F1B"/>
    <w:rsid w:val="0009688D"/>
    <w:rsid w:val="0009700A"/>
    <w:rsid w:val="00097627"/>
    <w:rsid w:val="000A04A1"/>
    <w:rsid w:val="000A1AAE"/>
    <w:rsid w:val="000A2D22"/>
    <w:rsid w:val="000A3BB7"/>
    <w:rsid w:val="000A6E75"/>
    <w:rsid w:val="000B1119"/>
    <w:rsid w:val="000B125D"/>
    <w:rsid w:val="000C575D"/>
    <w:rsid w:val="000D29E0"/>
    <w:rsid w:val="000D643A"/>
    <w:rsid w:val="000E5E15"/>
    <w:rsid w:val="000F2164"/>
    <w:rsid w:val="000F21AD"/>
    <w:rsid w:val="000F4B77"/>
    <w:rsid w:val="000F5B1A"/>
    <w:rsid w:val="000F5E30"/>
    <w:rsid w:val="00100678"/>
    <w:rsid w:val="001021F6"/>
    <w:rsid w:val="001032F7"/>
    <w:rsid w:val="001038E7"/>
    <w:rsid w:val="00104AA1"/>
    <w:rsid w:val="001070F9"/>
    <w:rsid w:val="00110CD8"/>
    <w:rsid w:val="001141A2"/>
    <w:rsid w:val="0011489C"/>
    <w:rsid w:val="001155BB"/>
    <w:rsid w:val="001177BE"/>
    <w:rsid w:val="00117E2E"/>
    <w:rsid w:val="001208D4"/>
    <w:rsid w:val="00121E87"/>
    <w:rsid w:val="00131A8E"/>
    <w:rsid w:val="001325C8"/>
    <w:rsid w:val="00132EF9"/>
    <w:rsid w:val="00136FD6"/>
    <w:rsid w:val="0014008C"/>
    <w:rsid w:val="00140C5A"/>
    <w:rsid w:val="001418C8"/>
    <w:rsid w:val="00142419"/>
    <w:rsid w:val="001436D2"/>
    <w:rsid w:val="00145553"/>
    <w:rsid w:val="00145AAF"/>
    <w:rsid w:val="00147321"/>
    <w:rsid w:val="00150E0C"/>
    <w:rsid w:val="00161D98"/>
    <w:rsid w:val="00164FB5"/>
    <w:rsid w:val="00171E6C"/>
    <w:rsid w:val="00174E57"/>
    <w:rsid w:val="00175D3A"/>
    <w:rsid w:val="001821AD"/>
    <w:rsid w:val="00182543"/>
    <w:rsid w:val="001841E7"/>
    <w:rsid w:val="0018660F"/>
    <w:rsid w:val="001917CD"/>
    <w:rsid w:val="00197DFF"/>
    <w:rsid w:val="001A481B"/>
    <w:rsid w:val="001A60B9"/>
    <w:rsid w:val="001B267B"/>
    <w:rsid w:val="001B532A"/>
    <w:rsid w:val="001B739B"/>
    <w:rsid w:val="001B7DEC"/>
    <w:rsid w:val="001C0881"/>
    <w:rsid w:val="001C0946"/>
    <w:rsid w:val="001C1E82"/>
    <w:rsid w:val="001C4A33"/>
    <w:rsid w:val="001C6964"/>
    <w:rsid w:val="001C6971"/>
    <w:rsid w:val="001C70FB"/>
    <w:rsid w:val="001C7321"/>
    <w:rsid w:val="001C744C"/>
    <w:rsid w:val="001C78D8"/>
    <w:rsid w:val="001D33F0"/>
    <w:rsid w:val="001D36B9"/>
    <w:rsid w:val="001D3BE5"/>
    <w:rsid w:val="001F01BE"/>
    <w:rsid w:val="001F24C4"/>
    <w:rsid w:val="001F2DC6"/>
    <w:rsid w:val="001F72FF"/>
    <w:rsid w:val="00200A43"/>
    <w:rsid w:val="002042F7"/>
    <w:rsid w:val="00206EC0"/>
    <w:rsid w:val="00207CD5"/>
    <w:rsid w:val="002115BA"/>
    <w:rsid w:val="00212C06"/>
    <w:rsid w:val="00212FD9"/>
    <w:rsid w:val="00221237"/>
    <w:rsid w:val="00221B12"/>
    <w:rsid w:val="00225E52"/>
    <w:rsid w:val="00227E87"/>
    <w:rsid w:val="0023098E"/>
    <w:rsid w:val="00235B22"/>
    <w:rsid w:val="002370E0"/>
    <w:rsid w:val="002409E3"/>
    <w:rsid w:val="0024295B"/>
    <w:rsid w:val="002449F0"/>
    <w:rsid w:val="0024622E"/>
    <w:rsid w:val="002542B7"/>
    <w:rsid w:val="00255AF5"/>
    <w:rsid w:val="0025610C"/>
    <w:rsid w:val="00260196"/>
    <w:rsid w:val="00261EBA"/>
    <w:rsid w:val="00262923"/>
    <w:rsid w:val="00264E04"/>
    <w:rsid w:val="00265760"/>
    <w:rsid w:val="00265F22"/>
    <w:rsid w:val="00266EEB"/>
    <w:rsid w:val="00270F0E"/>
    <w:rsid w:val="002711A9"/>
    <w:rsid w:val="002739B6"/>
    <w:rsid w:val="00273BB3"/>
    <w:rsid w:val="0027513F"/>
    <w:rsid w:val="00282F56"/>
    <w:rsid w:val="00283AED"/>
    <w:rsid w:val="00285827"/>
    <w:rsid w:val="00290766"/>
    <w:rsid w:val="00291ABE"/>
    <w:rsid w:val="00293EEA"/>
    <w:rsid w:val="002947B1"/>
    <w:rsid w:val="0029784D"/>
    <w:rsid w:val="002A0EE5"/>
    <w:rsid w:val="002A2107"/>
    <w:rsid w:val="002A583E"/>
    <w:rsid w:val="002A59DE"/>
    <w:rsid w:val="002C0033"/>
    <w:rsid w:val="002C722F"/>
    <w:rsid w:val="002C79AF"/>
    <w:rsid w:val="002C7E8B"/>
    <w:rsid w:val="002D0DA5"/>
    <w:rsid w:val="002D2248"/>
    <w:rsid w:val="002D4C32"/>
    <w:rsid w:val="002E038A"/>
    <w:rsid w:val="002E0AC5"/>
    <w:rsid w:val="002E4649"/>
    <w:rsid w:val="002E74E6"/>
    <w:rsid w:val="002E793A"/>
    <w:rsid w:val="002F07B9"/>
    <w:rsid w:val="002F11C3"/>
    <w:rsid w:val="002F30DC"/>
    <w:rsid w:val="002F488A"/>
    <w:rsid w:val="002F5A03"/>
    <w:rsid w:val="002F7B9D"/>
    <w:rsid w:val="00304431"/>
    <w:rsid w:val="00307662"/>
    <w:rsid w:val="003078E3"/>
    <w:rsid w:val="0031016B"/>
    <w:rsid w:val="00311ED0"/>
    <w:rsid w:val="00313FF2"/>
    <w:rsid w:val="00316F06"/>
    <w:rsid w:val="0031719E"/>
    <w:rsid w:val="003201B2"/>
    <w:rsid w:val="0032166C"/>
    <w:rsid w:val="0032258C"/>
    <w:rsid w:val="0032420A"/>
    <w:rsid w:val="00324402"/>
    <w:rsid w:val="00325A56"/>
    <w:rsid w:val="00325E30"/>
    <w:rsid w:val="00326761"/>
    <w:rsid w:val="00330CF6"/>
    <w:rsid w:val="003314D7"/>
    <w:rsid w:val="00333A21"/>
    <w:rsid w:val="00336D61"/>
    <w:rsid w:val="00350223"/>
    <w:rsid w:val="00352772"/>
    <w:rsid w:val="003546CC"/>
    <w:rsid w:val="0035697D"/>
    <w:rsid w:val="003608E2"/>
    <w:rsid w:val="00360CAF"/>
    <w:rsid w:val="00360F36"/>
    <w:rsid w:val="00361027"/>
    <w:rsid w:val="0036166B"/>
    <w:rsid w:val="0036319A"/>
    <w:rsid w:val="00364B76"/>
    <w:rsid w:val="0037117F"/>
    <w:rsid w:val="00371D12"/>
    <w:rsid w:val="003737D7"/>
    <w:rsid w:val="00373E0D"/>
    <w:rsid w:val="00374803"/>
    <w:rsid w:val="00374B2F"/>
    <w:rsid w:val="00374EC5"/>
    <w:rsid w:val="0037520A"/>
    <w:rsid w:val="003773DA"/>
    <w:rsid w:val="00377CC5"/>
    <w:rsid w:val="003801A4"/>
    <w:rsid w:val="00380B98"/>
    <w:rsid w:val="003811E5"/>
    <w:rsid w:val="003842B9"/>
    <w:rsid w:val="00386505"/>
    <w:rsid w:val="0038745C"/>
    <w:rsid w:val="0039028F"/>
    <w:rsid w:val="003913F7"/>
    <w:rsid w:val="00393013"/>
    <w:rsid w:val="003A37A9"/>
    <w:rsid w:val="003A42B4"/>
    <w:rsid w:val="003A473C"/>
    <w:rsid w:val="003A4B09"/>
    <w:rsid w:val="003B18BC"/>
    <w:rsid w:val="003B38BD"/>
    <w:rsid w:val="003B3FA0"/>
    <w:rsid w:val="003B7747"/>
    <w:rsid w:val="003C038B"/>
    <w:rsid w:val="003C1DDF"/>
    <w:rsid w:val="003C48F2"/>
    <w:rsid w:val="003C4BFB"/>
    <w:rsid w:val="003C60F6"/>
    <w:rsid w:val="003C6546"/>
    <w:rsid w:val="003D1CD5"/>
    <w:rsid w:val="003D27C4"/>
    <w:rsid w:val="003D2A30"/>
    <w:rsid w:val="003D3607"/>
    <w:rsid w:val="003D46B6"/>
    <w:rsid w:val="003E6DCE"/>
    <w:rsid w:val="003E7629"/>
    <w:rsid w:val="003F382C"/>
    <w:rsid w:val="003F58FC"/>
    <w:rsid w:val="003F7953"/>
    <w:rsid w:val="003F7E88"/>
    <w:rsid w:val="00402DA2"/>
    <w:rsid w:val="00403750"/>
    <w:rsid w:val="00406420"/>
    <w:rsid w:val="004107CA"/>
    <w:rsid w:val="00410B7B"/>
    <w:rsid w:val="00411651"/>
    <w:rsid w:val="0041216A"/>
    <w:rsid w:val="00412854"/>
    <w:rsid w:val="0041295B"/>
    <w:rsid w:val="004133CC"/>
    <w:rsid w:val="004139B4"/>
    <w:rsid w:val="004139EB"/>
    <w:rsid w:val="00415B6B"/>
    <w:rsid w:val="00415D3B"/>
    <w:rsid w:val="00416D4F"/>
    <w:rsid w:val="00421467"/>
    <w:rsid w:val="0042269E"/>
    <w:rsid w:val="00423D98"/>
    <w:rsid w:val="00426523"/>
    <w:rsid w:val="00427208"/>
    <w:rsid w:val="0043164F"/>
    <w:rsid w:val="00436F3A"/>
    <w:rsid w:val="004372D4"/>
    <w:rsid w:val="0044127D"/>
    <w:rsid w:val="00443AB4"/>
    <w:rsid w:val="00444B06"/>
    <w:rsid w:val="004453E5"/>
    <w:rsid w:val="004523E2"/>
    <w:rsid w:val="00453240"/>
    <w:rsid w:val="0045462C"/>
    <w:rsid w:val="004547D7"/>
    <w:rsid w:val="00460527"/>
    <w:rsid w:val="0046130A"/>
    <w:rsid w:val="00462120"/>
    <w:rsid w:val="0046426F"/>
    <w:rsid w:val="0046546A"/>
    <w:rsid w:val="004655DE"/>
    <w:rsid w:val="00473299"/>
    <w:rsid w:val="0047428C"/>
    <w:rsid w:val="004756D4"/>
    <w:rsid w:val="00476381"/>
    <w:rsid w:val="00481161"/>
    <w:rsid w:val="004843F6"/>
    <w:rsid w:val="00486481"/>
    <w:rsid w:val="00491945"/>
    <w:rsid w:val="004930D8"/>
    <w:rsid w:val="00493C4B"/>
    <w:rsid w:val="004940F1"/>
    <w:rsid w:val="004A441A"/>
    <w:rsid w:val="004A5DE9"/>
    <w:rsid w:val="004B1E90"/>
    <w:rsid w:val="004B6511"/>
    <w:rsid w:val="004C5504"/>
    <w:rsid w:val="004D4C0E"/>
    <w:rsid w:val="004D7048"/>
    <w:rsid w:val="004E098E"/>
    <w:rsid w:val="004E1BBC"/>
    <w:rsid w:val="004E1F57"/>
    <w:rsid w:val="004E33B6"/>
    <w:rsid w:val="004E51A6"/>
    <w:rsid w:val="004E637B"/>
    <w:rsid w:val="004F27FF"/>
    <w:rsid w:val="0050085E"/>
    <w:rsid w:val="00503EB8"/>
    <w:rsid w:val="00510004"/>
    <w:rsid w:val="00510341"/>
    <w:rsid w:val="0051050D"/>
    <w:rsid w:val="00512627"/>
    <w:rsid w:val="00517521"/>
    <w:rsid w:val="005219C7"/>
    <w:rsid w:val="00525B4A"/>
    <w:rsid w:val="00527F37"/>
    <w:rsid w:val="00533F2E"/>
    <w:rsid w:val="00537C84"/>
    <w:rsid w:val="005400C3"/>
    <w:rsid w:val="00543394"/>
    <w:rsid w:val="00547518"/>
    <w:rsid w:val="0054786E"/>
    <w:rsid w:val="00547BBD"/>
    <w:rsid w:val="00555F20"/>
    <w:rsid w:val="00560221"/>
    <w:rsid w:val="00561C0B"/>
    <w:rsid w:val="00562B1A"/>
    <w:rsid w:val="00563FAE"/>
    <w:rsid w:val="00572F74"/>
    <w:rsid w:val="00573C20"/>
    <w:rsid w:val="005755EA"/>
    <w:rsid w:val="005815A9"/>
    <w:rsid w:val="005816CD"/>
    <w:rsid w:val="0058234B"/>
    <w:rsid w:val="00583DE9"/>
    <w:rsid w:val="00586215"/>
    <w:rsid w:val="00586A64"/>
    <w:rsid w:val="00586A71"/>
    <w:rsid w:val="005900E5"/>
    <w:rsid w:val="005904E4"/>
    <w:rsid w:val="005917E8"/>
    <w:rsid w:val="00592154"/>
    <w:rsid w:val="00597576"/>
    <w:rsid w:val="00597607"/>
    <w:rsid w:val="005A12C4"/>
    <w:rsid w:val="005A4FCB"/>
    <w:rsid w:val="005A5DB5"/>
    <w:rsid w:val="005A6093"/>
    <w:rsid w:val="005A66D6"/>
    <w:rsid w:val="005B0FB8"/>
    <w:rsid w:val="005B2685"/>
    <w:rsid w:val="005B429E"/>
    <w:rsid w:val="005B4F48"/>
    <w:rsid w:val="005B7C55"/>
    <w:rsid w:val="005C03FD"/>
    <w:rsid w:val="005C076C"/>
    <w:rsid w:val="005C0C51"/>
    <w:rsid w:val="005C0F2B"/>
    <w:rsid w:val="005C14C8"/>
    <w:rsid w:val="005C2C77"/>
    <w:rsid w:val="005C3940"/>
    <w:rsid w:val="005C4E08"/>
    <w:rsid w:val="005C7BFC"/>
    <w:rsid w:val="005D2C0C"/>
    <w:rsid w:val="005D355D"/>
    <w:rsid w:val="005E0F9F"/>
    <w:rsid w:val="005E109C"/>
    <w:rsid w:val="005E2DE0"/>
    <w:rsid w:val="005E4A91"/>
    <w:rsid w:val="005F1F5B"/>
    <w:rsid w:val="005F439D"/>
    <w:rsid w:val="005F5C8E"/>
    <w:rsid w:val="005F7183"/>
    <w:rsid w:val="00600B7C"/>
    <w:rsid w:val="006069D6"/>
    <w:rsid w:val="00610F13"/>
    <w:rsid w:val="00612273"/>
    <w:rsid w:val="006152E7"/>
    <w:rsid w:val="00622519"/>
    <w:rsid w:val="0062548E"/>
    <w:rsid w:val="00630F1B"/>
    <w:rsid w:val="006328E0"/>
    <w:rsid w:val="00632D6A"/>
    <w:rsid w:val="00632F03"/>
    <w:rsid w:val="00634CBD"/>
    <w:rsid w:val="00636D02"/>
    <w:rsid w:val="00637483"/>
    <w:rsid w:val="00644462"/>
    <w:rsid w:val="00650416"/>
    <w:rsid w:val="00652AA5"/>
    <w:rsid w:val="00654102"/>
    <w:rsid w:val="00656BDC"/>
    <w:rsid w:val="00657E52"/>
    <w:rsid w:val="00664716"/>
    <w:rsid w:val="006657C6"/>
    <w:rsid w:val="00667BD8"/>
    <w:rsid w:val="0067235D"/>
    <w:rsid w:val="00673ADF"/>
    <w:rsid w:val="006814AA"/>
    <w:rsid w:val="006825A2"/>
    <w:rsid w:val="00684154"/>
    <w:rsid w:val="00684BA5"/>
    <w:rsid w:val="0068531E"/>
    <w:rsid w:val="00687400"/>
    <w:rsid w:val="00692378"/>
    <w:rsid w:val="00695B21"/>
    <w:rsid w:val="00696478"/>
    <w:rsid w:val="006966B2"/>
    <w:rsid w:val="006A0174"/>
    <w:rsid w:val="006A0EE6"/>
    <w:rsid w:val="006A1E30"/>
    <w:rsid w:val="006A38D1"/>
    <w:rsid w:val="006A4538"/>
    <w:rsid w:val="006B0A15"/>
    <w:rsid w:val="006B1250"/>
    <w:rsid w:val="006B19E5"/>
    <w:rsid w:val="006B4AC0"/>
    <w:rsid w:val="006B56E5"/>
    <w:rsid w:val="006B5B42"/>
    <w:rsid w:val="006B6BFE"/>
    <w:rsid w:val="006C0A2D"/>
    <w:rsid w:val="006C2448"/>
    <w:rsid w:val="006C46CB"/>
    <w:rsid w:val="006C5005"/>
    <w:rsid w:val="006C6CA2"/>
    <w:rsid w:val="006C7405"/>
    <w:rsid w:val="006C7F22"/>
    <w:rsid w:val="006D0AD6"/>
    <w:rsid w:val="006D3640"/>
    <w:rsid w:val="006D3671"/>
    <w:rsid w:val="006D3A69"/>
    <w:rsid w:val="006D3DBD"/>
    <w:rsid w:val="006D47F0"/>
    <w:rsid w:val="006D4F3E"/>
    <w:rsid w:val="006D54EC"/>
    <w:rsid w:val="006D5642"/>
    <w:rsid w:val="006D7C80"/>
    <w:rsid w:val="006E11FC"/>
    <w:rsid w:val="006E25EF"/>
    <w:rsid w:val="006E325E"/>
    <w:rsid w:val="006E36D8"/>
    <w:rsid w:val="006E3DCF"/>
    <w:rsid w:val="006E430A"/>
    <w:rsid w:val="006E48FE"/>
    <w:rsid w:val="006E58A2"/>
    <w:rsid w:val="006E63B2"/>
    <w:rsid w:val="006F3293"/>
    <w:rsid w:val="006F3D6C"/>
    <w:rsid w:val="0070097A"/>
    <w:rsid w:val="00700C9E"/>
    <w:rsid w:val="00703380"/>
    <w:rsid w:val="00703625"/>
    <w:rsid w:val="00703ED3"/>
    <w:rsid w:val="007068CC"/>
    <w:rsid w:val="007071A7"/>
    <w:rsid w:val="007073E8"/>
    <w:rsid w:val="00712391"/>
    <w:rsid w:val="00713C0B"/>
    <w:rsid w:val="007142C6"/>
    <w:rsid w:val="007154A8"/>
    <w:rsid w:val="0071694C"/>
    <w:rsid w:val="00724309"/>
    <w:rsid w:val="007270A1"/>
    <w:rsid w:val="00732217"/>
    <w:rsid w:val="00735CD6"/>
    <w:rsid w:val="00740D14"/>
    <w:rsid w:val="007416D0"/>
    <w:rsid w:val="00745695"/>
    <w:rsid w:val="00745B25"/>
    <w:rsid w:val="00753021"/>
    <w:rsid w:val="00757A6E"/>
    <w:rsid w:val="0076071E"/>
    <w:rsid w:val="0076604B"/>
    <w:rsid w:val="00767DDC"/>
    <w:rsid w:val="00773F0B"/>
    <w:rsid w:val="00776B63"/>
    <w:rsid w:val="0077707D"/>
    <w:rsid w:val="0078017E"/>
    <w:rsid w:val="00783EE8"/>
    <w:rsid w:val="00784157"/>
    <w:rsid w:val="007861D3"/>
    <w:rsid w:val="007862C7"/>
    <w:rsid w:val="0078696F"/>
    <w:rsid w:val="0079019F"/>
    <w:rsid w:val="00792010"/>
    <w:rsid w:val="00794C62"/>
    <w:rsid w:val="007A154B"/>
    <w:rsid w:val="007A194A"/>
    <w:rsid w:val="007A4DB1"/>
    <w:rsid w:val="007A5150"/>
    <w:rsid w:val="007A66E6"/>
    <w:rsid w:val="007A6AC6"/>
    <w:rsid w:val="007B01D8"/>
    <w:rsid w:val="007B031C"/>
    <w:rsid w:val="007B4D77"/>
    <w:rsid w:val="007B7E66"/>
    <w:rsid w:val="007B7F65"/>
    <w:rsid w:val="007C3FD7"/>
    <w:rsid w:val="007D0B9B"/>
    <w:rsid w:val="007D1F0E"/>
    <w:rsid w:val="007D46CA"/>
    <w:rsid w:val="007D724E"/>
    <w:rsid w:val="007D73B4"/>
    <w:rsid w:val="007E0CDE"/>
    <w:rsid w:val="007E1FCC"/>
    <w:rsid w:val="007E52DE"/>
    <w:rsid w:val="007E5547"/>
    <w:rsid w:val="007E5896"/>
    <w:rsid w:val="007E664A"/>
    <w:rsid w:val="007F09AA"/>
    <w:rsid w:val="007F0EBA"/>
    <w:rsid w:val="007F2E7E"/>
    <w:rsid w:val="007F3CA1"/>
    <w:rsid w:val="007F40BF"/>
    <w:rsid w:val="007F4AE4"/>
    <w:rsid w:val="007F5406"/>
    <w:rsid w:val="007F59E2"/>
    <w:rsid w:val="007F6BE2"/>
    <w:rsid w:val="007F7B57"/>
    <w:rsid w:val="00803C5D"/>
    <w:rsid w:val="00805347"/>
    <w:rsid w:val="00806760"/>
    <w:rsid w:val="0080789E"/>
    <w:rsid w:val="008118D7"/>
    <w:rsid w:val="008119AC"/>
    <w:rsid w:val="008121BF"/>
    <w:rsid w:val="00817439"/>
    <w:rsid w:val="0082059A"/>
    <w:rsid w:val="00821C47"/>
    <w:rsid w:val="00824179"/>
    <w:rsid w:val="008252E8"/>
    <w:rsid w:val="00826CEA"/>
    <w:rsid w:val="00827DBB"/>
    <w:rsid w:val="00832E5D"/>
    <w:rsid w:val="00835BBF"/>
    <w:rsid w:val="008406FD"/>
    <w:rsid w:val="008407C6"/>
    <w:rsid w:val="00841175"/>
    <w:rsid w:val="008412CA"/>
    <w:rsid w:val="008417A6"/>
    <w:rsid w:val="00842E75"/>
    <w:rsid w:val="00843551"/>
    <w:rsid w:val="00843FE4"/>
    <w:rsid w:val="00845307"/>
    <w:rsid w:val="00845441"/>
    <w:rsid w:val="008455AE"/>
    <w:rsid w:val="00845A31"/>
    <w:rsid w:val="00845ACE"/>
    <w:rsid w:val="0084727F"/>
    <w:rsid w:val="00850CC7"/>
    <w:rsid w:val="00855219"/>
    <w:rsid w:val="00860C91"/>
    <w:rsid w:val="008613B6"/>
    <w:rsid w:val="008632B8"/>
    <w:rsid w:val="00864450"/>
    <w:rsid w:val="00867FB4"/>
    <w:rsid w:val="00872847"/>
    <w:rsid w:val="00875754"/>
    <w:rsid w:val="0087576D"/>
    <w:rsid w:val="008776BB"/>
    <w:rsid w:val="008804DD"/>
    <w:rsid w:val="008806BB"/>
    <w:rsid w:val="00883FE4"/>
    <w:rsid w:val="008840F6"/>
    <w:rsid w:val="00887B7F"/>
    <w:rsid w:val="00891FEA"/>
    <w:rsid w:val="00894FE2"/>
    <w:rsid w:val="0089529A"/>
    <w:rsid w:val="00897BE1"/>
    <w:rsid w:val="008A10F4"/>
    <w:rsid w:val="008A251F"/>
    <w:rsid w:val="008A3601"/>
    <w:rsid w:val="008B0F85"/>
    <w:rsid w:val="008B3283"/>
    <w:rsid w:val="008B5612"/>
    <w:rsid w:val="008B7DAF"/>
    <w:rsid w:val="008C22AC"/>
    <w:rsid w:val="008C298D"/>
    <w:rsid w:val="008C41BC"/>
    <w:rsid w:val="008C4283"/>
    <w:rsid w:val="008C4935"/>
    <w:rsid w:val="008D0014"/>
    <w:rsid w:val="008D0C3E"/>
    <w:rsid w:val="008D217A"/>
    <w:rsid w:val="008D3C7C"/>
    <w:rsid w:val="008D3FF2"/>
    <w:rsid w:val="008D6364"/>
    <w:rsid w:val="008E15AD"/>
    <w:rsid w:val="008E1710"/>
    <w:rsid w:val="008E31B4"/>
    <w:rsid w:val="008E31CB"/>
    <w:rsid w:val="008E361E"/>
    <w:rsid w:val="008E4FC5"/>
    <w:rsid w:val="008E630F"/>
    <w:rsid w:val="008F29CA"/>
    <w:rsid w:val="008F2A8B"/>
    <w:rsid w:val="008F437A"/>
    <w:rsid w:val="008F5531"/>
    <w:rsid w:val="00904985"/>
    <w:rsid w:val="0090506F"/>
    <w:rsid w:val="009077DC"/>
    <w:rsid w:val="00907FA4"/>
    <w:rsid w:val="00911558"/>
    <w:rsid w:val="00914BC5"/>
    <w:rsid w:val="0092125D"/>
    <w:rsid w:val="009269BE"/>
    <w:rsid w:val="0092761C"/>
    <w:rsid w:val="00930592"/>
    <w:rsid w:val="0093092A"/>
    <w:rsid w:val="009313D2"/>
    <w:rsid w:val="00931F81"/>
    <w:rsid w:val="009344D5"/>
    <w:rsid w:val="009347C9"/>
    <w:rsid w:val="00936DC3"/>
    <w:rsid w:val="009438BA"/>
    <w:rsid w:val="0094545A"/>
    <w:rsid w:val="00951AF8"/>
    <w:rsid w:val="00956315"/>
    <w:rsid w:val="00956647"/>
    <w:rsid w:val="00957779"/>
    <w:rsid w:val="009604A4"/>
    <w:rsid w:val="00963346"/>
    <w:rsid w:val="00963946"/>
    <w:rsid w:val="00963B8A"/>
    <w:rsid w:val="009643A6"/>
    <w:rsid w:val="00964C90"/>
    <w:rsid w:val="009652DF"/>
    <w:rsid w:val="00965321"/>
    <w:rsid w:val="009659DB"/>
    <w:rsid w:val="0096717D"/>
    <w:rsid w:val="00971C77"/>
    <w:rsid w:val="00972BE4"/>
    <w:rsid w:val="00973DD0"/>
    <w:rsid w:val="00974C55"/>
    <w:rsid w:val="00980633"/>
    <w:rsid w:val="00983DB7"/>
    <w:rsid w:val="009846F0"/>
    <w:rsid w:val="00984E2F"/>
    <w:rsid w:val="0098568D"/>
    <w:rsid w:val="009871F2"/>
    <w:rsid w:val="009923F9"/>
    <w:rsid w:val="009930E9"/>
    <w:rsid w:val="00993DAC"/>
    <w:rsid w:val="009940AA"/>
    <w:rsid w:val="009A3332"/>
    <w:rsid w:val="009A69BE"/>
    <w:rsid w:val="009B2D34"/>
    <w:rsid w:val="009B3EC8"/>
    <w:rsid w:val="009B4499"/>
    <w:rsid w:val="009B57ED"/>
    <w:rsid w:val="009B6103"/>
    <w:rsid w:val="009B6796"/>
    <w:rsid w:val="009C111A"/>
    <w:rsid w:val="009C1B41"/>
    <w:rsid w:val="009C337C"/>
    <w:rsid w:val="009C3A8C"/>
    <w:rsid w:val="009C439D"/>
    <w:rsid w:val="009C46F9"/>
    <w:rsid w:val="009C52EB"/>
    <w:rsid w:val="009C533C"/>
    <w:rsid w:val="009C5613"/>
    <w:rsid w:val="009C5A49"/>
    <w:rsid w:val="009C5B1C"/>
    <w:rsid w:val="009C66D0"/>
    <w:rsid w:val="009D56A3"/>
    <w:rsid w:val="009D6D59"/>
    <w:rsid w:val="009E1E3F"/>
    <w:rsid w:val="009E25F9"/>
    <w:rsid w:val="009E7D2E"/>
    <w:rsid w:val="009F0CA1"/>
    <w:rsid w:val="009F1A98"/>
    <w:rsid w:val="009F5E05"/>
    <w:rsid w:val="009F6F24"/>
    <w:rsid w:val="009F73C2"/>
    <w:rsid w:val="009F7652"/>
    <w:rsid w:val="009F7906"/>
    <w:rsid w:val="009F7CF1"/>
    <w:rsid w:val="00A01338"/>
    <w:rsid w:val="00A0203F"/>
    <w:rsid w:val="00A0257C"/>
    <w:rsid w:val="00A026ED"/>
    <w:rsid w:val="00A032ED"/>
    <w:rsid w:val="00A03E79"/>
    <w:rsid w:val="00A06401"/>
    <w:rsid w:val="00A07B33"/>
    <w:rsid w:val="00A10B67"/>
    <w:rsid w:val="00A16419"/>
    <w:rsid w:val="00A164FB"/>
    <w:rsid w:val="00A17529"/>
    <w:rsid w:val="00A20190"/>
    <w:rsid w:val="00A23D18"/>
    <w:rsid w:val="00A33F3B"/>
    <w:rsid w:val="00A3483F"/>
    <w:rsid w:val="00A34EE2"/>
    <w:rsid w:val="00A4103C"/>
    <w:rsid w:val="00A42776"/>
    <w:rsid w:val="00A43087"/>
    <w:rsid w:val="00A4733C"/>
    <w:rsid w:val="00A519C5"/>
    <w:rsid w:val="00A5588A"/>
    <w:rsid w:val="00A568A2"/>
    <w:rsid w:val="00A57569"/>
    <w:rsid w:val="00A62196"/>
    <w:rsid w:val="00A62C99"/>
    <w:rsid w:val="00A70816"/>
    <w:rsid w:val="00A7344D"/>
    <w:rsid w:val="00A73947"/>
    <w:rsid w:val="00A7399E"/>
    <w:rsid w:val="00A74D4F"/>
    <w:rsid w:val="00A75382"/>
    <w:rsid w:val="00A81FD6"/>
    <w:rsid w:val="00A83129"/>
    <w:rsid w:val="00A84E2B"/>
    <w:rsid w:val="00A85EAF"/>
    <w:rsid w:val="00A91822"/>
    <w:rsid w:val="00A9548D"/>
    <w:rsid w:val="00A955EC"/>
    <w:rsid w:val="00A95795"/>
    <w:rsid w:val="00A964E7"/>
    <w:rsid w:val="00AA39D4"/>
    <w:rsid w:val="00AA4A35"/>
    <w:rsid w:val="00AA510E"/>
    <w:rsid w:val="00AA60F8"/>
    <w:rsid w:val="00AB06BC"/>
    <w:rsid w:val="00AB1ADC"/>
    <w:rsid w:val="00AB502C"/>
    <w:rsid w:val="00AB6535"/>
    <w:rsid w:val="00AC51C8"/>
    <w:rsid w:val="00AC6D33"/>
    <w:rsid w:val="00AC6DA8"/>
    <w:rsid w:val="00AD6CE7"/>
    <w:rsid w:val="00AE26A1"/>
    <w:rsid w:val="00AE34B8"/>
    <w:rsid w:val="00AE6215"/>
    <w:rsid w:val="00AE64A3"/>
    <w:rsid w:val="00AF17DB"/>
    <w:rsid w:val="00AF2CD8"/>
    <w:rsid w:val="00AF2F43"/>
    <w:rsid w:val="00AF3196"/>
    <w:rsid w:val="00AF3EDE"/>
    <w:rsid w:val="00AF4D2E"/>
    <w:rsid w:val="00AF647D"/>
    <w:rsid w:val="00AF6768"/>
    <w:rsid w:val="00AF6F6B"/>
    <w:rsid w:val="00AF7FE2"/>
    <w:rsid w:val="00B0138B"/>
    <w:rsid w:val="00B01B10"/>
    <w:rsid w:val="00B061BB"/>
    <w:rsid w:val="00B141F6"/>
    <w:rsid w:val="00B15E92"/>
    <w:rsid w:val="00B25FFF"/>
    <w:rsid w:val="00B26EE5"/>
    <w:rsid w:val="00B270B7"/>
    <w:rsid w:val="00B308C9"/>
    <w:rsid w:val="00B3356C"/>
    <w:rsid w:val="00B34D86"/>
    <w:rsid w:val="00B3542C"/>
    <w:rsid w:val="00B35722"/>
    <w:rsid w:val="00B35ECD"/>
    <w:rsid w:val="00B36E92"/>
    <w:rsid w:val="00B37AF7"/>
    <w:rsid w:val="00B42042"/>
    <w:rsid w:val="00B431C8"/>
    <w:rsid w:val="00B45DD0"/>
    <w:rsid w:val="00B523BB"/>
    <w:rsid w:val="00B54D11"/>
    <w:rsid w:val="00B55C1C"/>
    <w:rsid w:val="00B570FB"/>
    <w:rsid w:val="00B57FD4"/>
    <w:rsid w:val="00B62A92"/>
    <w:rsid w:val="00B642BD"/>
    <w:rsid w:val="00B648E5"/>
    <w:rsid w:val="00B65C2B"/>
    <w:rsid w:val="00B65CA1"/>
    <w:rsid w:val="00B7259F"/>
    <w:rsid w:val="00B73913"/>
    <w:rsid w:val="00B74EAB"/>
    <w:rsid w:val="00B7789A"/>
    <w:rsid w:val="00B81984"/>
    <w:rsid w:val="00B84366"/>
    <w:rsid w:val="00B847EB"/>
    <w:rsid w:val="00B91AA7"/>
    <w:rsid w:val="00B92232"/>
    <w:rsid w:val="00B9290E"/>
    <w:rsid w:val="00B93D8A"/>
    <w:rsid w:val="00B94C36"/>
    <w:rsid w:val="00B9500A"/>
    <w:rsid w:val="00B957FC"/>
    <w:rsid w:val="00BA1A86"/>
    <w:rsid w:val="00BA61BE"/>
    <w:rsid w:val="00BA74D2"/>
    <w:rsid w:val="00BA78DC"/>
    <w:rsid w:val="00BB267F"/>
    <w:rsid w:val="00BB7303"/>
    <w:rsid w:val="00BC2D44"/>
    <w:rsid w:val="00BC3A2D"/>
    <w:rsid w:val="00BC4738"/>
    <w:rsid w:val="00BC48ED"/>
    <w:rsid w:val="00BC7BC2"/>
    <w:rsid w:val="00BC7E6E"/>
    <w:rsid w:val="00BD0FE6"/>
    <w:rsid w:val="00BD27B9"/>
    <w:rsid w:val="00BD39E4"/>
    <w:rsid w:val="00BD46DD"/>
    <w:rsid w:val="00BD560E"/>
    <w:rsid w:val="00BD56D7"/>
    <w:rsid w:val="00BD5C5A"/>
    <w:rsid w:val="00BD6554"/>
    <w:rsid w:val="00BD7756"/>
    <w:rsid w:val="00BD7D80"/>
    <w:rsid w:val="00BE1CF2"/>
    <w:rsid w:val="00BE492B"/>
    <w:rsid w:val="00BE49A9"/>
    <w:rsid w:val="00BF0E85"/>
    <w:rsid w:val="00BF4687"/>
    <w:rsid w:val="00BF6E28"/>
    <w:rsid w:val="00C0033D"/>
    <w:rsid w:val="00C01386"/>
    <w:rsid w:val="00C03D43"/>
    <w:rsid w:val="00C06C87"/>
    <w:rsid w:val="00C07997"/>
    <w:rsid w:val="00C10959"/>
    <w:rsid w:val="00C10C74"/>
    <w:rsid w:val="00C12F6C"/>
    <w:rsid w:val="00C13BC3"/>
    <w:rsid w:val="00C1710F"/>
    <w:rsid w:val="00C17405"/>
    <w:rsid w:val="00C206B9"/>
    <w:rsid w:val="00C21A28"/>
    <w:rsid w:val="00C21C4E"/>
    <w:rsid w:val="00C222CD"/>
    <w:rsid w:val="00C23896"/>
    <w:rsid w:val="00C24527"/>
    <w:rsid w:val="00C307DD"/>
    <w:rsid w:val="00C333F0"/>
    <w:rsid w:val="00C3360B"/>
    <w:rsid w:val="00C35C36"/>
    <w:rsid w:val="00C44504"/>
    <w:rsid w:val="00C50151"/>
    <w:rsid w:val="00C5113B"/>
    <w:rsid w:val="00C5527D"/>
    <w:rsid w:val="00C62B1F"/>
    <w:rsid w:val="00C65698"/>
    <w:rsid w:val="00C662C0"/>
    <w:rsid w:val="00C70245"/>
    <w:rsid w:val="00C72B83"/>
    <w:rsid w:val="00C76085"/>
    <w:rsid w:val="00C76EBA"/>
    <w:rsid w:val="00C80A2C"/>
    <w:rsid w:val="00C8164E"/>
    <w:rsid w:val="00C82A1C"/>
    <w:rsid w:val="00C83D24"/>
    <w:rsid w:val="00C86116"/>
    <w:rsid w:val="00C86B42"/>
    <w:rsid w:val="00C94E9C"/>
    <w:rsid w:val="00CA2196"/>
    <w:rsid w:val="00CA22D8"/>
    <w:rsid w:val="00CA37EA"/>
    <w:rsid w:val="00CA44B1"/>
    <w:rsid w:val="00CB1B05"/>
    <w:rsid w:val="00CB300C"/>
    <w:rsid w:val="00CB3F0A"/>
    <w:rsid w:val="00CB48D8"/>
    <w:rsid w:val="00CB5CCD"/>
    <w:rsid w:val="00CC7BA6"/>
    <w:rsid w:val="00CD07AA"/>
    <w:rsid w:val="00CD2201"/>
    <w:rsid w:val="00CD24E1"/>
    <w:rsid w:val="00CD37B3"/>
    <w:rsid w:val="00CD4120"/>
    <w:rsid w:val="00CD5F05"/>
    <w:rsid w:val="00CD6483"/>
    <w:rsid w:val="00CD6C5D"/>
    <w:rsid w:val="00CE1575"/>
    <w:rsid w:val="00CE1F05"/>
    <w:rsid w:val="00CE334F"/>
    <w:rsid w:val="00CE7FB3"/>
    <w:rsid w:val="00CF7443"/>
    <w:rsid w:val="00CF7780"/>
    <w:rsid w:val="00D009B6"/>
    <w:rsid w:val="00D02B67"/>
    <w:rsid w:val="00D047BB"/>
    <w:rsid w:val="00D04CE9"/>
    <w:rsid w:val="00D1105D"/>
    <w:rsid w:val="00D13F60"/>
    <w:rsid w:val="00D15A69"/>
    <w:rsid w:val="00D161D3"/>
    <w:rsid w:val="00D2020F"/>
    <w:rsid w:val="00D2158B"/>
    <w:rsid w:val="00D24C0E"/>
    <w:rsid w:val="00D3081D"/>
    <w:rsid w:val="00D32299"/>
    <w:rsid w:val="00D32E65"/>
    <w:rsid w:val="00D34A11"/>
    <w:rsid w:val="00D34A91"/>
    <w:rsid w:val="00D3521D"/>
    <w:rsid w:val="00D358DF"/>
    <w:rsid w:val="00D40AD2"/>
    <w:rsid w:val="00D44012"/>
    <w:rsid w:val="00D50F47"/>
    <w:rsid w:val="00D55A8D"/>
    <w:rsid w:val="00D56238"/>
    <w:rsid w:val="00D57C10"/>
    <w:rsid w:val="00D60792"/>
    <w:rsid w:val="00D6366D"/>
    <w:rsid w:val="00D65D8D"/>
    <w:rsid w:val="00D70996"/>
    <w:rsid w:val="00D72AEE"/>
    <w:rsid w:val="00D73A29"/>
    <w:rsid w:val="00D74BF4"/>
    <w:rsid w:val="00D81525"/>
    <w:rsid w:val="00D85CF2"/>
    <w:rsid w:val="00D9143B"/>
    <w:rsid w:val="00D914BB"/>
    <w:rsid w:val="00D92827"/>
    <w:rsid w:val="00D9337E"/>
    <w:rsid w:val="00DA3E7A"/>
    <w:rsid w:val="00DA4D47"/>
    <w:rsid w:val="00DA7685"/>
    <w:rsid w:val="00DB2666"/>
    <w:rsid w:val="00DB4F8C"/>
    <w:rsid w:val="00DB7528"/>
    <w:rsid w:val="00DC017A"/>
    <w:rsid w:val="00DC0979"/>
    <w:rsid w:val="00DC10F2"/>
    <w:rsid w:val="00DC2067"/>
    <w:rsid w:val="00DC3D1F"/>
    <w:rsid w:val="00DC7067"/>
    <w:rsid w:val="00DD55F7"/>
    <w:rsid w:val="00DD56E7"/>
    <w:rsid w:val="00DE0860"/>
    <w:rsid w:val="00DE53FB"/>
    <w:rsid w:val="00DE5B81"/>
    <w:rsid w:val="00DE5F82"/>
    <w:rsid w:val="00DE606A"/>
    <w:rsid w:val="00DE7B5A"/>
    <w:rsid w:val="00DF2077"/>
    <w:rsid w:val="00DF372F"/>
    <w:rsid w:val="00DF530A"/>
    <w:rsid w:val="00E005C8"/>
    <w:rsid w:val="00E038F0"/>
    <w:rsid w:val="00E11EFD"/>
    <w:rsid w:val="00E13C64"/>
    <w:rsid w:val="00E16306"/>
    <w:rsid w:val="00E17CAB"/>
    <w:rsid w:val="00E17DBF"/>
    <w:rsid w:val="00E17E77"/>
    <w:rsid w:val="00E24CC0"/>
    <w:rsid w:val="00E36ABE"/>
    <w:rsid w:val="00E429C3"/>
    <w:rsid w:val="00E4338F"/>
    <w:rsid w:val="00E46D7E"/>
    <w:rsid w:val="00E5023B"/>
    <w:rsid w:val="00E503DF"/>
    <w:rsid w:val="00E54453"/>
    <w:rsid w:val="00E556B6"/>
    <w:rsid w:val="00E56469"/>
    <w:rsid w:val="00E56701"/>
    <w:rsid w:val="00E6118F"/>
    <w:rsid w:val="00E6164A"/>
    <w:rsid w:val="00E7038A"/>
    <w:rsid w:val="00E71729"/>
    <w:rsid w:val="00E71FF5"/>
    <w:rsid w:val="00E74907"/>
    <w:rsid w:val="00E74FD9"/>
    <w:rsid w:val="00E7580A"/>
    <w:rsid w:val="00E80C33"/>
    <w:rsid w:val="00E81466"/>
    <w:rsid w:val="00E817AF"/>
    <w:rsid w:val="00E82920"/>
    <w:rsid w:val="00E83632"/>
    <w:rsid w:val="00E8505A"/>
    <w:rsid w:val="00E90585"/>
    <w:rsid w:val="00E92FEA"/>
    <w:rsid w:val="00E94106"/>
    <w:rsid w:val="00E94B29"/>
    <w:rsid w:val="00E95BD9"/>
    <w:rsid w:val="00E96154"/>
    <w:rsid w:val="00EA3872"/>
    <w:rsid w:val="00EA56D1"/>
    <w:rsid w:val="00EB18D8"/>
    <w:rsid w:val="00EB2E02"/>
    <w:rsid w:val="00EC1F71"/>
    <w:rsid w:val="00EC4559"/>
    <w:rsid w:val="00EC580F"/>
    <w:rsid w:val="00EC6619"/>
    <w:rsid w:val="00ED14E7"/>
    <w:rsid w:val="00ED2197"/>
    <w:rsid w:val="00ED4575"/>
    <w:rsid w:val="00ED531F"/>
    <w:rsid w:val="00EE3F19"/>
    <w:rsid w:val="00EE44CC"/>
    <w:rsid w:val="00EE501A"/>
    <w:rsid w:val="00EE65AC"/>
    <w:rsid w:val="00EF190E"/>
    <w:rsid w:val="00EF2EC7"/>
    <w:rsid w:val="00EF3699"/>
    <w:rsid w:val="00EF5B44"/>
    <w:rsid w:val="00EF61E3"/>
    <w:rsid w:val="00F0225B"/>
    <w:rsid w:val="00F10F34"/>
    <w:rsid w:val="00F16356"/>
    <w:rsid w:val="00F207D5"/>
    <w:rsid w:val="00F2081F"/>
    <w:rsid w:val="00F21399"/>
    <w:rsid w:val="00F25268"/>
    <w:rsid w:val="00F30E5F"/>
    <w:rsid w:val="00F31A0E"/>
    <w:rsid w:val="00F31AEF"/>
    <w:rsid w:val="00F33944"/>
    <w:rsid w:val="00F345AD"/>
    <w:rsid w:val="00F34730"/>
    <w:rsid w:val="00F402C5"/>
    <w:rsid w:val="00F407F1"/>
    <w:rsid w:val="00F41F8E"/>
    <w:rsid w:val="00F44854"/>
    <w:rsid w:val="00F45D8F"/>
    <w:rsid w:val="00F46219"/>
    <w:rsid w:val="00F5072C"/>
    <w:rsid w:val="00F50D48"/>
    <w:rsid w:val="00F52649"/>
    <w:rsid w:val="00F527F2"/>
    <w:rsid w:val="00F5541C"/>
    <w:rsid w:val="00F56B7A"/>
    <w:rsid w:val="00F57333"/>
    <w:rsid w:val="00F61606"/>
    <w:rsid w:val="00F63F2C"/>
    <w:rsid w:val="00F644B1"/>
    <w:rsid w:val="00F64EE3"/>
    <w:rsid w:val="00F65D2B"/>
    <w:rsid w:val="00F65EDB"/>
    <w:rsid w:val="00F67853"/>
    <w:rsid w:val="00F67E07"/>
    <w:rsid w:val="00F700B3"/>
    <w:rsid w:val="00F71FE0"/>
    <w:rsid w:val="00F72898"/>
    <w:rsid w:val="00F743EA"/>
    <w:rsid w:val="00F80C53"/>
    <w:rsid w:val="00F817D5"/>
    <w:rsid w:val="00F842CD"/>
    <w:rsid w:val="00F8447D"/>
    <w:rsid w:val="00F9639A"/>
    <w:rsid w:val="00F96739"/>
    <w:rsid w:val="00FA0D66"/>
    <w:rsid w:val="00FA1AF6"/>
    <w:rsid w:val="00FA1C79"/>
    <w:rsid w:val="00FA542D"/>
    <w:rsid w:val="00FA70C3"/>
    <w:rsid w:val="00FB1582"/>
    <w:rsid w:val="00FB2F28"/>
    <w:rsid w:val="00FB39D5"/>
    <w:rsid w:val="00FB4EFA"/>
    <w:rsid w:val="00FB7165"/>
    <w:rsid w:val="00FB7BB5"/>
    <w:rsid w:val="00FC327D"/>
    <w:rsid w:val="00FC6238"/>
    <w:rsid w:val="00FD2261"/>
    <w:rsid w:val="00FD233D"/>
    <w:rsid w:val="00FD3C0F"/>
    <w:rsid w:val="00FD5A19"/>
    <w:rsid w:val="00FD5CEE"/>
    <w:rsid w:val="00FD638B"/>
    <w:rsid w:val="00FD6763"/>
    <w:rsid w:val="00FE100E"/>
    <w:rsid w:val="00FE3F4F"/>
    <w:rsid w:val="00FE502C"/>
    <w:rsid w:val="00FE5A8E"/>
    <w:rsid w:val="00FF2309"/>
    <w:rsid w:val="00FF5912"/>
    <w:rsid w:val="00FF5AF1"/>
    <w:rsid w:val="00FF6FB9"/>
    <w:rsid w:val="00FF7020"/>
    <w:rsid w:val="00FF70D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C59E7"/>
  <w15:chartTrackingRefBased/>
  <w15:docId w15:val="{9B1AA3A6-CB36-475E-8594-3D8593BA6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ADF"/>
    <w:rPr>
      <w:kern w:val="0"/>
      <w14:ligatures w14:val="none"/>
    </w:rPr>
  </w:style>
  <w:style w:type="paragraph" w:styleId="Titre1">
    <w:name w:val="heading 1"/>
    <w:basedOn w:val="Normal"/>
    <w:next w:val="Normal"/>
    <w:link w:val="Titre1Car"/>
    <w:uiPriority w:val="9"/>
    <w:qFormat/>
    <w:rsid w:val="002E79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E79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E793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E793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E793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E793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E793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E793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E793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E793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E793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E793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E793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E793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E793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E793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E793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E793A"/>
    <w:rPr>
      <w:rFonts w:eastAsiaTheme="majorEastAsia" w:cstheme="majorBidi"/>
      <w:color w:val="272727" w:themeColor="text1" w:themeTint="D8"/>
    </w:rPr>
  </w:style>
  <w:style w:type="paragraph" w:styleId="Titre">
    <w:name w:val="Title"/>
    <w:basedOn w:val="Normal"/>
    <w:next w:val="Normal"/>
    <w:link w:val="TitreCar"/>
    <w:uiPriority w:val="10"/>
    <w:qFormat/>
    <w:rsid w:val="002E79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E793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E793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E793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E793A"/>
    <w:pPr>
      <w:spacing w:before="160"/>
      <w:jc w:val="center"/>
    </w:pPr>
    <w:rPr>
      <w:i/>
      <w:iCs/>
      <w:color w:val="404040" w:themeColor="text1" w:themeTint="BF"/>
    </w:rPr>
  </w:style>
  <w:style w:type="character" w:customStyle="1" w:styleId="CitationCar">
    <w:name w:val="Citation Car"/>
    <w:basedOn w:val="Policepardfaut"/>
    <w:link w:val="Citation"/>
    <w:uiPriority w:val="29"/>
    <w:rsid w:val="002E793A"/>
    <w:rPr>
      <w:i/>
      <w:iCs/>
      <w:color w:val="404040" w:themeColor="text1" w:themeTint="BF"/>
    </w:rPr>
  </w:style>
  <w:style w:type="paragraph" w:styleId="Paragraphedeliste">
    <w:name w:val="List Paragraph"/>
    <w:aliases w:val="Puce 1,Pied de page-Stordata,Liste JJO,lp1,TOC style,AMR Paragraphe de liste 1er niveau,Bullet OSM,Bulleted text,Colorful List - Accent 11,List Paragraph1,List Paragraph2,List Paragraph3,Liste couleur - Accent 11,MSA_EDF_Bullet3,Puce"/>
    <w:basedOn w:val="Normal"/>
    <w:link w:val="ParagraphedelisteCar"/>
    <w:uiPriority w:val="34"/>
    <w:qFormat/>
    <w:rsid w:val="002E793A"/>
    <w:pPr>
      <w:ind w:left="720"/>
      <w:contextualSpacing/>
    </w:pPr>
  </w:style>
  <w:style w:type="character" w:styleId="Accentuationintense">
    <w:name w:val="Intense Emphasis"/>
    <w:basedOn w:val="Policepardfaut"/>
    <w:uiPriority w:val="21"/>
    <w:qFormat/>
    <w:rsid w:val="002E793A"/>
    <w:rPr>
      <w:i/>
      <w:iCs/>
      <w:color w:val="0F4761" w:themeColor="accent1" w:themeShade="BF"/>
    </w:rPr>
  </w:style>
  <w:style w:type="paragraph" w:styleId="Citationintense">
    <w:name w:val="Intense Quote"/>
    <w:basedOn w:val="Normal"/>
    <w:next w:val="Normal"/>
    <w:link w:val="CitationintenseCar"/>
    <w:uiPriority w:val="30"/>
    <w:qFormat/>
    <w:rsid w:val="002E79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E793A"/>
    <w:rPr>
      <w:i/>
      <w:iCs/>
      <w:color w:val="0F4761" w:themeColor="accent1" w:themeShade="BF"/>
    </w:rPr>
  </w:style>
  <w:style w:type="character" w:styleId="Rfrenceintense">
    <w:name w:val="Intense Reference"/>
    <w:basedOn w:val="Policepardfaut"/>
    <w:uiPriority w:val="32"/>
    <w:qFormat/>
    <w:rsid w:val="002E793A"/>
    <w:rPr>
      <w:b/>
      <w:bCs/>
      <w:smallCaps/>
      <w:color w:val="0F4761" w:themeColor="accent1" w:themeShade="BF"/>
      <w:spacing w:val="5"/>
    </w:rPr>
  </w:style>
  <w:style w:type="paragraph" w:styleId="En-tte">
    <w:name w:val="header"/>
    <w:basedOn w:val="Normal"/>
    <w:link w:val="En-tteCar"/>
    <w:uiPriority w:val="99"/>
    <w:unhideWhenUsed/>
    <w:rsid w:val="00DE5B81"/>
    <w:pPr>
      <w:tabs>
        <w:tab w:val="center" w:pos="4536"/>
        <w:tab w:val="right" w:pos="9072"/>
      </w:tabs>
      <w:spacing w:after="0" w:line="240" w:lineRule="auto"/>
    </w:pPr>
  </w:style>
  <w:style w:type="character" w:customStyle="1" w:styleId="En-tteCar">
    <w:name w:val="En-tête Car"/>
    <w:basedOn w:val="Policepardfaut"/>
    <w:link w:val="En-tte"/>
    <w:uiPriority w:val="99"/>
    <w:rsid w:val="00DE5B81"/>
  </w:style>
  <w:style w:type="paragraph" w:styleId="Pieddepage">
    <w:name w:val="footer"/>
    <w:basedOn w:val="Normal"/>
    <w:link w:val="PieddepageCar"/>
    <w:uiPriority w:val="99"/>
    <w:unhideWhenUsed/>
    <w:rsid w:val="00DE5B8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E5B81"/>
  </w:style>
  <w:style w:type="character" w:customStyle="1" w:styleId="ParagraphedelisteCar">
    <w:name w:val="Paragraphe de liste Car"/>
    <w:aliases w:val="Puce 1 Car,Pied de page-Stordata Car,Liste JJO Car,lp1 Car,TOC style Car,AMR Paragraphe de liste 1er niveau Car,Bullet OSM Car,Bulleted text Car,Colorful List - Accent 11 Car,List Paragraph1 Car,List Paragraph2 Car,Puce Car"/>
    <w:basedOn w:val="Policepardfaut"/>
    <w:link w:val="Paragraphedeliste"/>
    <w:uiPriority w:val="34"/>
    <w:qFormat/>
    <w:rsid w:val="00673ADF"/>
  </w:style>
  <w:style w:type="character" w:styleId="Marquedecommentaire">
    <w:name w:val="annotation reference"/>
    <w:basedOn w:val="Policepardfaut"/>
    <w:uiPriority w:val="99"/>
    <w:semiHidden/>
    <w:unhideWhenUsed/>
    <w:rsid w:val="00673ADF"/>
    <w:rPr>
      <w:sz w:val="16"/>
      <w:szCs w:val="16"/>
    </w:rPr>
  </w:style>
  <w:style w:type="paragraph" w:styleId="Commentaire">
    <w:name w:val="annotation text"/>
    <w:basedOn w:val="Normal"/>
    <w:link w:val="CommentaireCar"/>
    <w:uiPriority w:val="99"/>
    <w:unhideWhenUsed/>
    <w:rsid w:val="00673ADF"/>
    <w:pPr>
      <w:spacing w:line="240" w:lineRule="auto"/>
    </w:pPr>
    <w:rPr>
      <w:sz w:val="20"/>
      <w:szCs w:val="20"/>
    </w:rPr>
  </w:style>
  <w:style w:type="character" w:customStyle="1" w:styleId="CommentaireCar">
    <w:name w:val="Commentaire Car"/>
    <w:basedOn w:val="Policepardfaut"/>
    <w:link w:val="Commentaire"/>
    <w:uiPriority w:val="99"/>
    <w:rsid w:val="00673ADF"/>
    <w:rPr>
      <w:kern w:val="0"/>
      <w:sz w:val="20"/>
      <w:szCs w:val="20"/>
      <w14:ligatures w14:val="none"/>
    </w:rPr>
  </w:style>
  <w:style w:type="paragraph" w:customStyle="1" w:styleId="Default">
    <w:name w:val="Default"/>
    <w:rsid w:val="00673ADF"/>
    <w:pPr>
      <w:autoSpaceDE w:val="0"/>
      <w:autoSpaceDN w:val="0"/>
      <w:adjustRightInd w:val="0"/>
      <w:spacing w:after="0" w:line="240" w:lineRule="auto"/>
    </w:pPr>
    <w:rPr>
      <w:rFonts w:ascii="Century Gothic" w:hAnsi="Century Gothic" w:cs="Century Gothic"/>
      <w:color w:val="000000"/>
      <w:kern w:val="0"/>
      <w:sz w:val="24"/>
      <w:szCs w:val="24"/>
    </w:rPr>
  </w:style>
  <w:style w:type="paragraph" w:styleId="Rvision">
    <w:name w:val="Revision"/>
    <w:hidden/>
    <w:uiPriority w:val="99"/>
    <w:semiHidden/>
    <w:rsid w:val="00673ADF"/>
    <w:pPr>
      <w:spacing w:after="0" w:line="240" w:lineRule="auto"/>
    </w:pPr>
    <w:rPr>
      <w:kern w:val="0"/>
      <w14:ligatures w14:val="none"/>
    </w:rPr>
  </w:style>
  <w:style w:type="paragraph" w:styleId="Objetducommentaire">
    <w:name w:val="annotation subject"/>
    <w:basedOn w:val="Commentaire"/>
    <w:next w:val="Commentaire"/>
    <w:link w:val="ObjetducommentaireCar"/>
    <w:uiPriority w:val="99"/>
    <w:semiHidden/>
    <w:unhideWhenUsed/>
    <w:rsid w:val="006966B2"/>
    <w:rPr>
      <w:b/>
      <w:bCs/>
    </w:rPr>
  </w:style>
  <w:style w:type="character" w:customStyle="1" w:styleId="ObjetducommentaireCar">
    <w:name w:val="Objet du commentaire Car"/>
    <w:basedOn w:val="CommentaireCar"/>
    <w:link w:val="Objetducommentaire"/>
    <w:uiPriority w:val="99"/>
    <w:semiHidden/>
    <w:rsid w:val="006966B2"/>
    <w:rPr>
      <w:b/>
      <w:bCs/>
      <w:kern w:val="0"/>
      <w:sz w:val="20"/>
      <w:szCs w:val="20"/>
      <w14:ligatures w14:val="none"/>
    </w:rPr>
  </w:style>
  <w:style w:type="character" w:styleId="Lienhypertexte">
    <w:name w:val="Hyperlink"/>
    <w:basedOn w:val="Policepardfaut"/>
    <w:uiPriority w:val="99"/>
    <w:unhideWhenUsed/>
    <w:rsid w:val="00E80C33"/>
    <w:rPr>
      <w:color w:val="467886" w:themeColor="hyperlink"/>
      <w:u w:val="single"/>
    </w:rPr>
  </w:style>
  <w:style w:type="character" w:styleId="Mentionnonrsolue">
    <w:name w:val="Unresolved Mention"/>
    <w:basedOn w:val="Policepardfaut"/>
    <w:uiPriority w:val="99"/>
    <w:semiHidden/>
    <w:unhideWhenUsed/>
    <w:rsid w:val="00E80C33"/>
    <w:rPr>
      <w:color w:val="605E5C"/>
      <w:shd w:val="clear" w:color="auto" w:fill="E1DFDD"/>
    </w:rPr>
  </w:style>
  <w:style w:type="character" w:styleId="Textedelespacerserv">
    <w:name w:val="Placeholder Text"/>
    <w:basedOn w:val="Policepardfaut"/>
    <w:uiPriority w:val="99"/>
    <w:semiHidden/>
    <w:rsid w:val="00B55C1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4680">
      <w:bodyDiv w:val="1"/>
      <w:marLeft w:val="0"/>
      <w:marRight w:val="0"/>
      <w:marTop w:val="0"/>
      <w:marBottom w:val="0"/>
      <w:divBdr>
        <w:top w:val="none" w:sz="0" w:space="0" w:color="auto"/>
        <w:left w:val="none" w:sz="0" w:space="0" w:color="auto"/>
        <w:bottom w:val="none" w:sz="0" w:space="0" w:color="auto"/>
        <w:right w:val="none" w:sz="0" w:space="0" w:color="auto"/>
      </w:divBdr>
    </w:div>
    <w:div w:id="616983072">
      <w:bodyDiv w:val="1"/>
      <w:marLeft w:val="0"/>
      <w:marRight w:val="0"/>
      <w:marTop w:val="0"/>
      <w:marBottom w:val="0"/>
      <w:divBdr>
        <w:top w:val="none" w:sz="0" w:space="0" w:color="auto"/>
        <w:left w:val="none" w:sz="0" w:space="0" w:color="auto"/>
        <w:bottom w:val="none" w:sz="0" w:space="0" w:color="auto"/>
        <w:right w:val="none" w:sz="0" w:space="0" w:color="auto"/>
      </w:divBdr>
    </w:div>
    <w:div w:id="975450069">
      <w:bodyDiv w:val="1"/>
      <w:marLeft w:val="0"/>
      <w:marRight w:val="0"/>
      <w:marTop w:val="0"/>
      <w:marBottom w:val="0"/>
      <w:divBdr>
        <w:top w:val="none" w:sz="0" w:space="0" w:color="auto"/>
        <w:left w:val="none" w:sz="0" w:space="0" w:color="auto"/>
        <w:bottom w:val="none" w:sz="0" w:space="0" w:color="auto"/>
        <w:right w:val="none" w:sz="0" w:space="0" w:color="auto"/>
      </w:divBdr>
    </w:div>
    <w:div w:id="1457522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5c1d038-3248-4c9f-9ae3-6e9ffb479264" xsi:nil="true"/>
    <lcf76f155ced4ddcb4097134ff3c332f xmlns="a0411014-a6c7-4046-8998-ac3cee824dd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74634CD92B5BB43833177CA41E2337D" ma:contentTypeVersion="15" ma:contentTypeDescription="Crée un document." ma:contentTypeScope="" ma:versionID="8377b989864e4ca6ce06cbe20e29fa3b">
  <xsd:schema xmlns:xsd="http://www.w3.org/2001/XMLSchema" xmlns:xs="http://www.w3.org/2001/XMLSchema" xmlns:p="http://schemas.microsoft.com/office/2006/metadata/properties" xmlns:ns2="a0411014-a6c7-4046-8998-ac3cee824ddb" xmlns:ns3="25c1d038-3248-4c9f-9ae3-6e9ffb479264" targetNamespace="http://schemas.microsoft.com/office/2006/metadata/properties" ma:root="true" ma:fieldsID="239f2a88bb87e5073bf40b9dcfc6fc42" ns2:_="" ns3:_="">
    <xsd:import namespace="a0411014-a6c7-4046-8998-ac3cee824ddb"/>
    <xsd:import namespace="25c1d038-3248-4c9f-9ae3-6e9ffb47926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11014-a6c7-4046-8998-ac3cee824d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alises d’images" ma:readOnly="false" ma:fieldId="{5cf76f15-5ced-4ddc-b409-7134ff3c332f}" ma:taxonomyMulti="true" ma:sspId="4e6c9547-beee-49a2-85b3-09dc70ab768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c1d038-3248-4c9f-9ae3-6e9ffb47926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1b6feb1-02ff-413a-899f-77f997439576}" ma:internalName="TaxCatchAll" ma:showField="CatchAllData" ma:web="25c1d038-3248-4c9f-9ae3-6e9ffb47926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A605BB-5FAC-4306-B5E7-46635E474AB5}">
  <ds:schemaRefs>
    <ds:schemaRef ds:uri="http://schemas.openxmlformats.org/officeDocument/2006/bibliography"/>
  </ds:schemaRefs>
</ds:datastoreItem>
</file>

<file path=customXml/itemProps2.xml><?xml version="1.0" encoding="utf-8"?>
<ds:datastoreItem xmlns:ds="http://schemas.openxmlformats.org/officeDocument/2006/customXml" ds:itemID="{4DB12A73-3FA6-44EF-8178-A6C586E95CBB}">
  <ds:schemaRefs>
    <ds:schemaRef ds:uri="http://schemas.microsoft.com/office/2006/metadata/properties"/>
    <ds:schemaRef ds:uri="http://schemas.microsoft.com/office/infopath/2007/PartnerControls"/>
    <ds:schemaRef ds:uri="25c1d038-3248-4c9f-9ae3-6e9ffb479264"/>
    <ds:schemaRef ds:uri="a0411014-a6c7-4046-8998-ac3cee824ddb"/>
  </ds:schemaRefs>
</ds:datastoreItem>
</file>

<file path=customXml/itemProps3.xml><?xml version="1.0" encoding="utf-8"?>
<ds:datastoreItem xmlns:ds="http://schemas.openxmlformats.org/officeDocument/2006/customXml" ds:itemID="{35E08472-9A9D-4CE5-A149-30A3AD92FCC4}">
  <ds:schemaRefs>
    <ds:schemaRef ds:uri="http://schemas.microsoft.com/sharepoint/v3/contenttype/forms"/>
  </ds:schemaRefs>
</ds:datastoreItem>
</file>

<file path=customXml/itemProps4.xml><?xml version="1.0" encoding="utf-8"?>
<ds:datastoreItem xmlns:ds="http://schemas.openxmlformats.org/officeDocument/2006/customXml" ds:itemID="{0B3F49F5-F681-4113-A1CD-F64963A3BD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411014-a6c7-4046-8998-ac3cee824ddb"/>
    <ds:schemaRef ds:uri="25c1d038-3248-4c9f-9ae3-6e9ffb4792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3726</Words>
  <Characters>20499</Characters>
  <Application>Microsoft Office Word</Application>
  <DocSecurity>4</DocSecurity>
  <Lines>170</Lines>
  <Paragraphs>48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DARRIUS</dc:creator>
  <cp:keywords/>
  <dc:description/>
  <cp:lastModifiedBy>Audrey Aubert</cp:lastModifiedBy>
  <cp:revision>2</cp:revision>
  <cp:lastPrinted>2025-02-12T09:32:00Z</cp:lastPrinted>
  <dcterms:created xsi:type="dcterms:W3CDTF">2025-03-20T15:13:00Z</dcterms:created>
  <dcterms:modified xsi:type="dcterms:W3CDTF">2025-03-20T15:13:00Z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0x010100374634CD92B5BB43833177CA41E2337D</vt:lpwstr>
  </property>
  <property fmtid="{D5CDD505-2E9C-101B-9397-08002B2CF9AE}" pid="3" name="MediaServiceImageTags">
    <vt:lpwstr/>
  </property>
</Properties>
</file>